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240" w:after="240" w:line="276" w:lineRule="auto"/>
        <w:ind w:right="-140"/>
        <w:jc w:val="center"/>
        <w:rPr>
          <w:rFonts w:hAnsi="黑体"/>
          <w:b/>
          <w:color w:val="auto"/>
          <w:sz w:val="32"/>
          <w:szCs w:val="32"/>
        </w:rPr>
      </w:pPr>
      <w:r>
        <w:rPr>
          <w:rFonts w:hint="eastAsia" w:hAnsi="黑体"/>
          <w:b/>
          <w:color w:val="auto"/>
          <w:sz w:val="32"/>
          <w:szCs w:val="32"/>
        </w:rPr>
        <w:t>关于举办</w:t>
      </w:r>
      <w:bookmarkStart w:id="0" w:name="OLE_LINK1"/>
      <w:bookmarkStart w:id="1" w:name="OLE_LINK2"/>
      <w:r>
        <w:rPr>
          <w:rFonts w:hint="eastAsia" w:hAnsi="黑体"/>
          <w:b/>
          <w:color w:val="auto"/>
          <w:sz w:val="32"/>
          <w:szCs w:val="32"/>
        </w:rPr>
        <w:t>高级康复护理实践学习班</w:t>
      </w:r>
      <w:bookmarkEnd w:id="0"/>
      <w:r>
        <w:rPr>
          <w:rFonts w:hint="eastAsia" w:hAnsi="黑体"/>
          <w:b/>
          <w:color w:val="auto"/>
          <w:sz w:val="32"/>
          <w:szCs w:val="32"/>
        </w:rPr>
        <w:t>的通知</w:t>
      </w:r>
    </w:p>
    <w:bookmarkEnd w:id="1"/>
    <w:p>
      <w:pPr>
        <w:tabs>
          <w:tab w:val="left" w:pos="0"/>
        </w:tabs>
        <w:autoSpaceDE w:val="0"/>
        <w:autoSpaceDN w:val="0"/>
        <w:adjustRightInd w:val="0"/>
        <w:snapToGrid w:val="0"/>
        <w:spacing w:line="276" w:lineRule="auto"/>
        <w:ind w:right="-153" w:rightChars="-73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尊敬的领导、康复同道及朋友们：</w:t>
      </w:r>
    </w:p>
    <w:p>
      <w:pPr>
        <w:spacing w:line="288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随着我国康复医学的迅速发展，急危重症患者早期康复问题也得到广泛的重视。为提高急危重症康复护理水平，广东省护理学会康复护理专业委员会拟于</w:t>
      </w:r>
      <w:r>
        <w:rPr>
          <w:rFonts w:ascii="宋体" w:hAnsi="宋体" w:cs="宋体"/>
          <w:b/>
          <w:bCs/>
          <w:sz w:val="24"/>
        </w:rPr>
        <w:t>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年</w:t>
      </w:r>
      <w:bookmarkStart w:id="2" w:name="_GoBack"/>
      <w:bookmarkEnd w:id="2"/>
      <w:r>
        <w:rPr>
          <w:rFonts w:hint="eastAsia" w:ascii="宋体" w:hAnsi="宋体" w:cs="宋体"/>
          <w:b/>
          <w:bCs/>
          <w:sz w:val="24"/>
          <w:lang w:val="en-US" w:eastAsia="zh-CN"/>
        </w:rPr>
        <w:t>06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02-04</w:t>
      </w:r>
      <w:r>
        <w:rPr>
          <w:rFonts w:hint="eastAsia" w:ascii="宋体" w:hAnsi="宋体" w:cs="宋体"/>
          <w:b/>
          <w:bCs/>
          <w:sz w:val="24"/>
        </w:rPr>
        <w:t>日</w:t>
      </w:r>
      <w:r>
        <w:rPr>
          <w:rFonts w:hint="eastAsia" w:ascii="宋体" w:hAnsi="宋体" w:cs="宋体"/>
          <w:sz w:val="24"/>
        </w:rPr>
        <w:t>举办高级康复护理实践学习班</w:t>
      </w:r>
      <w:r>
        <w:rPr>
          <w:rFonts w:hint="eastAsia" w:ascii="宋体" w:hAnsi="宋体" w:cs="宋体"/>
          <w:sz w:val="24"/>
          <w:lang w:val="en-US" w:eastAsia="zh-CN"/>
        </w:rPr>
        <w:t>,</w:t>
      </w:r>
      <w:r>
        <w:rPr>
          <w:rFonts w:hint="eastAsia" w:ascii="宋体" w:hAnsi="宋体" w:cs="宋体"/>
          <w:sz w:val="24"/>
        </w:rPr>
        <w:t>诚邀国内知名康复界专家，多专业团队，</w:t>
      </w:r>
      <w:r>
        <w:rPr>
          <w:rFonts w:hint="eastAsia"/>
          <w:sz w:val="24"/>
          <w:szCs w:val="32"/>
        </w:rPr>
        <w:t>全面讲解</w:t>
      </w:r>
      <w:r>
        <w:rPr>
          <w:rFonts w:hint="eastAsia"/>
          <w:sz w:val="24"/>
          <w:szCs w:val="32"/>
          <w:lang w:eastAsia="zh-CN"/>
        </w:rPr>
        <w:t>“</w:t>
      </w:r>
      <w:r>
        <w:rPr>
          <w:rFonts w:hint="eastAsia"/>
          <w:sz w:val="24"/>
          <w:szCs w:val="32"/>
        </w:rPr>
        <w:t>急危重症机械通气的相关应用及最新进展</w:t>
      </w:r>
      <w:r>
        <w:rPr>
          <w:rFonts w:hint="eastAsia"/>
          <w:sz w:val="24"/>
          <w:szCs w:val="32"/>
          <w:lang w:eastAsia="zh-CN"/>
        </w:rPr>
        <w:t>”</w:t>
      </w:r>
      <w:r>
        <w:rPr>
          <w:rFonts w:hint="eastAsia"/>
          <w:sz w:val="24"/>
          <w:szCs w:val="32"/>
        </w:rPr>
        <w:t>，围绕急危重症护理为医护工作者提供学术交流的平台，旨在能为推进我国急危重症护理发展出一份力。</w:t>
      </w:r>
      <w:r>
        <w:rPr>
          <w:rFonts w:hint="eastAsia"/>
          <w:sz w:val="24"/>
          <w:szCs w:val="32"/>
          <w:lang w:eastAsia="zh-CN"/>
        </w:rPr>
        <w:t>本</w:t>
      </w:r>
      <w:r>
        <w:rPr>
          <w:rFonts w:hint="eastAsia" w:ascii="宋体" w:hAnsi="宋体" w:cs="宋体"/>
          <w:sz w:val="24"/>
        </w:rPr>
        <w:t>项目</w:t>
      </w:r>
      <w:r>
        <w:rPr>
          <w:rFonts w:hint="eastAsia" w:ascii="宋体" w:hAnsi="宋体" w:cs="宋体"/>
          <w:sz w:val="24"/>
          <w:lang w:eastAsia="zh-CN"/>
        </w:rPr>
        <w:t>为国家级继续医学教育项目，</w:t>
      </w:r>
      <w:r>
        <w:rPr>
          <w:rFonts w:hint="eastAsia" w:ascii="宋体" w:hAnsi="宋体" w:cs="宋体"/>
          <w:sz w:val="24"/>
        </w:rPr>
        <w:t>编号：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017-14-05-1242 (国)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Fonts w:hint="eastAsia" w:ascii="宋体" w:hAnsi="宋体" w:cs="宋体"/>
          <w:sz w:val="24"/>
        </w:rPr>
        <w:t>现将相关事项通知如下：</w:t>
      </w:r>
    </w:p>
    <w:p>
      <w:pPr>
        <w:spacing w:line="288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276" w:lineRule="auto"/>
        <w:outlineLvl w:val="0"/>
      </w:pPr>
      <w:r>
        <w:rPr>
          <w:rFonts w:hint="eastAsia" w:ascii="宋体" w:hAnsi="宋体"/>
          <w:b/>
          <w:color w:val="000000"/>
          <w:sz w:val="24"/>
        </w:rPr>
        <w:t>课程培训内容</w:t>
      </w:r>
      <w:r>
        <w:rPr>
          <w:rFonts w:hint="eastAsia" w:ascii="宋体"/>
          <w:b w:val="0"/>
          <w:bCs/>
          <w:color w:val="000000"/>
          <w:sz w:val="24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276" w:lineRule="auto"/>
        <w:ind w:leftChars="0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呼吸机通气模式新进展</w:t>
      </w:r>
    </w:p>
    <w:p>
      <w:pPr>
        <w:spacing w:line="288" w:lineRule="auto"/>
        <w:jc w:val="right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南方医科大学深圳医院  刘勇  主任医师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spacing w:line="288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ARDS俯卧位通气的证据与临床实践</w:t>
      </w:r>
    </w:p>
    <w:p>
      <w:pPr>
        <w:spacing w:line="288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广州医科大学附属第一医院  侯春怡 副主任护师/专科护士</w:t>
      </w:r>
    </w:p>
    <w:p>
      <w:pPr>
        <w:spacing w:line="288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声门下吸痰在机械通气患者中的应用</w:t>
      </w:r>
    </w:p>
    <w:p>
      <w:pPr>
        <w:spacing w:line="288" w:lineRule="auto"/>
        <w:jc w:val="right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南方医科大学深圳医院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黄庆萍  副主任护师</w:t>
      </w:r>
    </w:p>
    <w:p>
      <w:pPr>
        <w:spacing w:line="288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4.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呼吸系统和循环系统疾病患者的脱机难点及对策</w:t>
      </w:r>
    </w:p>
    <w:p>
      <w:pPr>
        <w:spacing w:line="288" w:lineRule="auto"/>
        <w:jc w:val="right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南方医科大学深圳医院  李轶江  主任医师</w:t>
      </w:r>
    </w:p>
    <w:p>
      <w:pPr>
        <w:spacing w:line="288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5.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八段锦序贯疗法在机械通气患者困难脱机中的运用</w:t>
      </w:r>
    </w:p>
    <w:p>
      <w:pPr>
        <w:spacing w:line="288" w:lineRule="auto"/>
        <w:jc w:val="right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广东省中医院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张晓璇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ICU护士长</w:t>
      </w:r>
    </w:p>
    <w:p>
      <w:pPr>
        <w:spacing w:line="288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6.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危重症患者呼吸功能监测及高级护理实践</w:t>
      </w:r>
    </w:p>
    <w:p>
      <w:pPr>
        <w:spacing w:line="288" w:lineRule="auto"/>
        <w:jc w:val="right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中山大学附属第一医院  高明榕 副主任护师/科护士长</w:t>
      </w:r>
    </w:p>
    <w:p>
      <w:pPr>
        <w:spacing w:line="288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7.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德国机械通气患者的风险管理及预防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德国汉诺威医科大学  Iris Meyenburg-Altwarg  护理院长</w:t>
      </w:r>
    </w:p>
    <w:p>
      <w:pPr>
        <w:spacing w:line="288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8.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机械通气患者营养康复策略(营养风险、返流与误吸评估)</w:t>
      </w:r>
    </w:p>
    <w:p>
      <w:pPr>
        <w:spacing w:line="288" w:lineRule="auto"/>
        <w:jc w:val="right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广州军区广州总医院  纪玉桂  主任护师</w:t>
      </w:r>
    </w:p>
    <w:p>
      <w:pPr>
        <w:spacing w:line="288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9.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机械通气患者早期康复技术（并发症的防治）</w:t>
      </w:r>
    </w:p>
    <w:p>
      <w:pPr>
        <w:spacing w:line="288" w:lineRule="auto"/>
        <w:jc w:val="right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南方医科大学深圳医院  李 赛  主治医师</w:t>
      </w:r>
    </w:p>
    <w:p>
      <w:pPr>
        <w:spacing w:line="288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10.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德国KTQ质量认证体系在机械通气质量管理中的应用</w:t>
      </w:r>
    </w:p>
    <w:p>
      <w:pPr>
        <w:spacing w:line="288" w:lineRule="auto"/>
        <w:jc w:val="right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德国汉诺威医科大学  Iris Meyenburg-Altwarg  护理院长</w:t>
      </w:r>
    </w:p>
    <w:p>
      <w:pPr>
        <w:spacing w:line="288" w:lineRule="auto"/>
        <w:jc w:val="right"/>
        <w:outlineLvl w:val="0"/>
        <w:rPr>
          <w:rFonts w:hint="eastAsia"/>
        </w:rPr>
      </w:pPr>
    </w:p>
    <w:p>
      <w:pPr>
        <w:numPr>
          <w:ilvl w:val="0"/>
          <w:numId w:val="3"/>
        </w:numPr>
        <w:spacing w:line="276" w:lineRule="auto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参加对象：</w:t>
      </w:r>
      <w:r>
        <w:rPr>
          <w:rFonts w:hint="eastAsia" w:ascii="宋体" w:hAnsi="宋体"/>
          <w:color w:val="000000"/>
          <w:sz w:val="24"/>
        </w:rPr>
        <w:t>临床</w:t>
      </w:r>
      <w:r>
        <w:rPr>
          <w:rFonts w:ascii="宋体" w:hAnsi="宋体"/>
          <w:color w:val="000000"/>
          <w:sz w:val="24"/>
        </w:rPr>
        <w:t>/</w:t>
      </w:r>
      <w:r>
        <w:rPr>
          <w:rFonts w:hint="eastAsia" w:ascii="宋体" w:hAnsi="宋体"/>
          <w:color w:val="000000"/>
          <w:sz w:val="24"/>
        </w:rPr>
        <w:t>专科护士、康复护士、社区护士、院校教师和相关医务人员及社工</w:t>
      </w:r>
    </w:p>
    <w:p>
      <w:pPr>
        <w:numPr>
          <w:ilvl w:val="0"/>
          <w:numId w:val="0"/>
        </w:numPr>
        <w:spacing w:line="276" w:lineRule="auto"/>
        <w:outlineLvl w:val="0"/>
        <w:rPr>
          <w:rFonts w:hint="eastAsia" w:ascii="宋体" w:hAnsi="宋体"/>
          <w:color w:val="000000"/>
          <w:sz w:val="24"/>
        </w:rPr>
      </w:pPr>
    </w:p>
    <w:p>
      <w:pPr>
        <w:numPr>
          <w:ilvl w:val="0"/>
          <w:numId w:val="0"/>
        </w:numPr>
        <w:spacing w:line="276" w:lineRule="auto"/>
        <w:outlineLvl w:val="0"/>
        <w:rPr>
          <w:rFonts w:hint="eastAsia" w:ascii="宋体" w:hAnsi="宋体"/>
          <w:color w:val="000000"/>
          <w:sz w:val="24"/>
        </w:rPr>
      </w:pPr>
    </w:p>
    <w:p>
      <w:pPr>
        <w:spacing w:line="288" w:lineRule="auto"/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三、会务时间、地点、费用</w:t>
      </w:r>
      <w:r>
        <w:rPr>
          <w:rFonts w:hint="eastAsia" w:ascii="宋体" w:hAnsi="宋体"/>
          <w:b/>
          <w:color w:val="000000"/>
          <w:sz w:val="24"/>
          <w:lang w:eastAsia="zh-CN"/>
        </w:rPr>
        <w:t>、食宿</w:t>
      </w:r>
    </w:p>
    <w:p>
      <w:pPr>
        <w:spacing w:line="288" w:lineRule="auto"/>
        <w:ind w:firstLine="405"/>
        <w:outlineLvl w:val="0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会议时间：</w:t>
      </w:r>
      <w:r>
        <w:rPr>
          <w:rFonts w:ascii="宋体" w:hAnsi="宋体" w:cs="宋体"/>
          <w:b/>
          <w:bCs/>
          <w:color w:val="000000"/>
          <w:sz w:val="24"/>
          <w:u w:val="single"/>
        </w:rPr>
        <w:t>201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lang w:val="en-US" w:eastAsia="zh-CN"/>
        </w:rPr>
        <w:t>06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lang w:val="en-US" w:eastAsia="zh-CN"/>
        </w:rPr>
        <w:t>02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日至</w:t>
      </w:r>
      <w:r>
        <w:rPr>
          <w:rFonts w:ascii="宋体" w:hAnsi="宋体" w:cs="宋体"/>
          <w:b/>
          <w:bCs/>
          <w:color w:val="000000"/>
          <w:sz w:val="24"/>
          <w:u w:val="single"/>
        </w:rPr>
        <w:t>201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lang w:val="en-US" w:eastAsia="zh-CN"/>
        </w:rPr>
        <w:t>06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lang w:val="en-US" w:eastAsia="zh-CN"/>
        </w:rPr>
        <w:t>04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日</w:t>
      </w:r>
    </w:p>
    <w:p>
      <w:pPr>
        <w:spacing w:line="288" w:lineRule="auto"/>
        <w:ind w:firstLine="405"/>
        <w:outlineLvl w:val="0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会议地点：</w:t>
      </w:r>
      <w:r>
        <w:rPr>
          <w:rFonts w:hint="eastAsia" w:ascii="宋体" w:hAnsi="宋体" w:cs="宋体"/>
          <w:color w:val="000000"/>
          <w:sz w:val="24"/>
          <w:u w:val="single"/>
        </w:rPr>
        <w:t>深圳市宝安区新湖路1333号南方医科大学深圳医院行政楼一楼学术会议厅</w:t>
      </w:r>
    </w:p>
    <w:p>
      <w:pPr>
        <w:spacing w:line="288" w:lineRule="auto"/>
        <w:ind w:firstLine="405"/>
        <w:outlineLvl w:val="0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sz w:val="24"/>
        </w:rPr>
        <w:t>报到时间：</w:t>
      </w:r>
      <w:r>
        <w:rPr>
          <w:rFonts w:hint="eastAsia" w:ascii="宋体" w:hAnsi="宋体" w:cs="宋体"/>
          <w:b/>
          <w:bCs/>
          <w:sz w:val="24"/>
          <w:u w:val="single"/>
        </w:rPr>
        <w:t>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4"/>
          <w:u w:val="single"/>
        </w:rPr>
        <w:t>6月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4"/>
          <w:u w:val="single"/>
        </w:rPr>
        <w:t>2日0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:00～1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:00</w:t>
      </w:r>
    </w:p>
    <w:p>
      <w:pPr>
        <w:spacing w:line="288" w:lineRule="auto"/>
        <w:ind w:firstLine="405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报到地点：</w:t>
      </w:r>
      <w:r>
        <w:rPr>
          <w:rFonts w:hint="eastAsia" w:ascii="宋体" w:hAnsi="宋体" w:cs="宋体"/>
          <w:sz w:val="24"/>
          <w:u w:val="single"/>
        </w:rPr>
        <w:t>深圳市宝安区新湖路1333号南方医科大学深圳医院行政楼一楼学术会议厅</w:t>
      </w:r>
      <w:r>
        <w:rPr>
          <w:rFonts w:ascii="宋体" w:hAnsi="宋体" w:cs="宋体"/>
          <w:color w:val="000000"/>
          <w:sz w:val="24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</w:p>
    <w:p>
      <w:pPr>
        <w:spacing w:line="288" w:lineRule="auto"/>
        <w:outlineLvl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培训费用：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ascii="宋体" w:hAnsi="宋体" w:cs="宋体"/>
          <w:b/>
          <w:bCs/>
          <w:sz w:val="24"/>
        </w:rPr>
        <w:t>00</w:t>
      </w:r>
      <w:r>
        <w:rPr>
          <w:rFonts w:hint="eastAsia" w:ascii="宋体" w:hAnsi="宋体" w:cs="宋体"/>
          <w:sz w:val="24"/>
        </w:rPr>
        <w:t>元</w:t>
      </w:r>
      <w:r>
        <w:rPr>
          <w:rFonts w:ascii="宋体" w:hAnsi="宋体" w:cs="宋体"/>
          <w:sz w:val="24"/>
        </w:rPr>
        <w:t>/</w:t>
      </w:r>
      <w:r>
        <w:rPr>
          <w:rFonts w:hint="eastAsia" w:ascii="宋体" w:hAnsi="宋体" w:cs="宋体"/>
          <w:sz w:val="24"/>
        </w:rPr>
        <w:t>人（含资料费），按规定回原单位报销</w:t>
      </w:r>
    </w:p>
    <w:p>
      <w:pPr>
        <w:spacing w:line="288" w:lineRule="auto"/>
        <w:outlineLvl w:val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培训食宿：仅提供午餐。住宿推荐：</w:t>
      </w:r>
      <w:r>
        <w:rPr>
          <w:rFonts w:hint="eastAsia" w:ascii="宋体" w:hAnsi="宋体" w:cs="宋体"/>
          <w:sz w:val="24"/>
          <w:lang w:val="en-US" w:eastAsia="zh-CN"/>
        </w:rPr>
        <w:sym w:font="Wingdings" w:char="F081"/>
      </w:r>
      <w:r>
        <w:rPr>
          <w:rFonts w:hint="eastAsia" w:ascii="宋体" w:hAnsi="宋体" w:cs="宋体"/>
          <w:sz w:val="24"/>
          <w:lang w:val="en-US" w:eastAsia="zh-CN"/>
        </w:rPr>
        <w:t>维也纳精品连锁酒店，地址是深圳市宝安区创业一路44区翻身路91号，电话是0755-33319888；</w:t>
      </w:r>
      <w:r>
        <w:rPr>
          <w:rFonts w:hint="eastAsia" w:ascii="宋体" w:hAnsi="宋体" w:cs="宋体"/>
          <w:sz w:val="24"/>
          <w:lang w:val="en-US" w:eastAsia="zh-CN"/>
        </w:rPr>
        <w:sym w:font="Wingdings" w:char="F082"/>
      </w:r>
      <w:r>
        <w:rPr>
          <w:rFonts w:hint="eastAsia" w:ascii="宋体" w:hAnsi="宋体" w:cs="宋体"/>
          <w:sz w:val="24"/>
          <w:lang w:val="en-US" w:eastAsia="zh-CN"/>
        </w:rPr>
        <w:t>赛格橙果酒店，地址是深圳市宝安42区翻身路68号，电话是0755-33216699。费用自理，</w:t>
      </w:r>
      <w:r>
        <w:rPr>
          <w:rFonts w:hint="eastAsia" w:ascii="宋体" w:hAnsi="宋体" w:cs="宋体"/>
          <w:sz w:val="24"/>
        </w:rPr>
        <w:t>按规定回原单位报销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288" w:lineRule="auto"/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四、报名联系方式</w:t>
      </w:r>
      <w:r>
        <w:rPr>
          <w:rFonts w:ascii="宋体" w:hAnsi="宋体"/>
          <w:b/>
          <w:sz w:val="24"/>
        </w:rPr>
        <w:t xml:space="preserve"> </w:t>
      </w:r>
    </w:p>
    <w:p>
      <w:pPr>
        <w:spacing w:line="288" w:lineRule="auto"/>
        <w:ind w:firstLine="480" w:firstLineChars="200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请于</w:t>
      </w:r>
      <w:r>
        <w:rPr>
          <w:rFonts w:ascii="宋体" w:hAnsi="宋体" w:cs="宋体"/>
          <w:b/>
          <w:bCs/>
          <w:sz w:val="24"/>
          <w:u w:val="single"/>
        </w:rPr>
        <w:t>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05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bCs/>
          <w:sz w:val="24"/>
          <w:u w:val="single"/>
        </w:rPr>
        <w:t>日</w:t>
      </w:r>
      <w:r>
        <w:rPr>
          <w:rFonts w:hint="eastAsia" w:ascii="宋体" w:hAnsi="宋体" w:cs="宋体"/>
          <w:sz w:val="24"/>
        </w:rPr>
        <w:t>前将回执（见附表）以电子邮件方式发到会务组邮箱：</w:t>
      </w:r>
      <w:r>
        <w:rPr>
          <w:rFonts w:ascii="宋体" w:hAnsi="宋体" w:cs="宋体"/>
          <w:b/>
          <w:sz w:val="24"/>
          <w:u w:val="single"/>
        </w:rPr>
        <w:t>gaojikangfu5@126.com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hAnsi="宋体" w:cs="宋体"/>
          <w:sz w:val="24"/>
        </w:rPr>
        <w:t xml:space="preserve"> </w:t>
      </w:r>
    </w:p>
    <w:p>
      <w:pPr>
        <w:spacing w:line="288" w:lineRule="auto"/>
        <w:ind w:firstLine="480" w:firstLineChars="200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联系人及电话：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lang w:eastAsia="zh-CN"/>
        </w:rPr>
        <w:t>王敏</w:t>
      </w:r>
      <w:r>
        <w:rPr>
          <w:rFonts w:hint="eastAsia" w:ascii="宋体" w:hAnsi="宋体" w:cs="宋体"/>
          <w:sz w:val="24"/>
        </w:rPr>
        <w:t>（18971868768）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eastAsia="zh-CN"/>
        </w:rPr>
        <w:t>朱小佳（</w:t>
      </w:r>
      <w:r>
        <w:rPr>
          <w:rFonts w:hint="eastAsia" w:ascii="宋体" w:hAnsi="宋体" w:cs="宋体"/>
          <w:sz w:val="24"/>
          <w:lang w:val="en-US" w:eastAsia="zh-CN"/>
        </w:rPr>
        <w:t>18316955193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ascii="宋体" w:hAnsi="宋体" w:cs="宋体"/>
          <w:sz w:val="24"/>
        </w:rPr>
        <w:t xml:space="preserve">                  </w:t>
      </w:r>
    </w:p>
    <w:p>
      <w:pPr>
        <w:numPr>
          <w:ilvl w:val="0"/>
          <w:numId w:val="4"/>
        </w:numPr>
        <w:spacing w:line="276" w:lineRule="auto"/>
        <w:ind w:left="426" w:firstLine="0"/>
        <w:jc w:val="left"/>
        <w:outlineLvl w:val="0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b w:val="0"/>
          <w:bCs/>
          <w:sz w:val="24"/>
        </w:rPr>
        <w:t>请参加学习班的学员必须带</w:t>
      </w:r>
      <w:r>
        <w:rPr>
          <w:rFonts w:ascii="宋体" w:hAnsi="宋体" w:cs="宋体"/>
          <w:b w:val="0"/>
          <w:bCs/>
          <w:sz w:val="24"/>
        </w:rPr>
        <w:t>IC</w:t>
      </w:r>
      <w:r>
        <w:rPr>
          <w:rFonts w:hint="eastAsia" w:ascii="宋体" w:hAnsi="宋体" w:cs="宋体"/>
          <w:b w:val="0"/>
          <w:bCs/>
          <w:sz w:val="24"/>
        </w:rPr>
        <w:t>卡于报到时录入学分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，不接受学分卡号，</w:t>
      </w:r>
      <w:r>
        <w:rPr>
          <w:rFonts w:hint="eastAsia" w:ascii="宋体" w:hAnsi="宋体" w:cs="宋体"/>
          <w:b w:val="0"/>
          <w:bCs/>
          <w:sz w:val="24"/>
        </w:rPr>
        <w:t>逾期录入“卫生科教管理平台”将不得补授学分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。</w:t>
      </w:r>
      <w:r>
        <w:rPr>
          <w:rFonts w:hint="eastAsia" w:ascii="宋体" w:hAnsi="宋体" w:cs="宋体"/>
          <w:b w:val="0"/>
          <w:bCs/>
          <w:sz w:val="24"/>
        </w:rPr>
        <w:t>特此说明，敬请注意。住宿学员务必带身份证。</w:t>
      </w:r>
    </w:p>
    <w:p>
      <w:pPr>
        <w:numPr>
          <w:numId w:val="0"/>
        </w:numPr>
        <w:spacing w:line="276" w:lineRule="auto"/>
        <w:ind w:left="426" w:leftChars="0"/>
        <w:jc w:val="left"/>
        <w:outlineLvl w:val="0"/>
        <w:rPr>
          <w:rFonts w:ascii="宋体" w:cs="宋体"/>
          <w:color w:val="000000"/>
          <w:sz w:val="24"/>
        </w:rPr>
      </w:pPr>
    </w:p>
    <w:p>
      <w:pPr>
        <w:spacing w:line="276" w:lineRule="auto"/>
        <w:jc w:val="center"/>
        <w:outlineLvl w:val="0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b/>
          <w:bCs/>
          <w:color w:val="000000"/>
          <w:sz w:val="24"/>
        </w:rPr>
        <w:t>广东省护理学会</w:t>
      </w:r>
    </w:p>
    <w:p>
      <w:pPr>
        <w:spacing w:line="276" w:lineRule="auto"/>
        <w:jc w:val="center"/>
        <w:outlineLvl w:val="0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/>
          <w:bCs/>
          <w:color w:val="000000"/>
          <w:sz w:val="24"/>
        </w:rPr>
        <w:t>康复护理专业委员会</w:t>
      </w:r>
      <w:r>
        <w:rPr>
          <w:rFonts w:ascii="宋体" w:hAnsi="宋体" w:cs="宋体"/>
          <w:b/>
          <w:bCs/>
          <w:color w:val="000000"/>
          <w:sz w:val="24"/>
        </w:rPr>
        <w:t xml:space="preserve"> </w:t>
      </w:r>
    </w:p>
    <w:p>
      <w:pPr>
        <w:spacing w:line="276" w:lineRule="auto"/>
        <w:ind w:right="480"/>
        <w:jc w:val="center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/>
          <w:bCs/>
          <w:color w:val="000000"/>
          <w:sz w:val="24"/>
        </w:rPr>
        <w:t>二零一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七</w:t>
      </w:r>
      <w:r>
        <w:rPr>
          <w:rFonts w:hint="eastAsia" w:ascii="宋体" w:hAnsi="宋体" w:cs="宋体"/>
          <w:b/>
          <w:bCs/>
          <w:color w:val="000000"/>
          <w:sz w:val="24"/>
        </w:rPr>
        <w:t>年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五</w:t>
      </w:r>
      <w:r>
        <w:rPr>
          <w:rFonts w:hint="eastAsia" w:ascii="宋体" w:hAnsi="宋体" w:cs="宋体"/>
          <w:b/>
          <w:bCs/>
          <w:color w:val="000000"/>
          <w:sz w:val="24"/>
        </w:rPr>
        <w:t>月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十七</w:t>
      </w:r>
      <w:r>
        <w:rPr>
          <w:rFonts w:hint="eastAsia" w:ascii="宋体" w:hAnsi="宋体" w:cs="宋体"/>
          <w:b/>
          <w:bCs/>
          <w:color w:val="000000"/>
          <w:sz w:val="24"/>
        </w:rPr>
        <w:t>日</w:t>
      </w:r>
      <w:r>
        <w:rPr>
          <w:rFonts w:ascii="宋体" w:hAnsi="宋体" w:cs="宋体"/>
          <w:sz w:val="24"/>
        </w:rPr>
        <w:t xml:space="preserve">  </w:t>
      </w:r>
    </w:p>
    <w:p>
      <w:pPr>
        <w:spacing w:line="276" w:lineRule="auto"/>
        <w:ind w:right="480"/>
        <w:jc w:val="both"/>
        <w:outlineLvl w:val="0"/>
        <w:rPr>
          <w:rFonts w:hint="eastAsia" w:ascii="宋体"/>
          <w:b/>
          <w:bCs/>
          <w:sz w:val="28"/>
          <w:szCs w:val="28"/>
        </w:rPr>
      </w:pPr>
      <w:r>
        <w:rPr>
          <w:rFonts w:ascii="宋体" w:hAnsi="宋体" w:cs="宋体"/>
          <w:sz w:val="24"/>
        </w:rPr>
        <w:t xml:space="preserve"> </w:t>
      </w:r>
    </w:p>
    <w:p>
      <w:pPr>
        <w:spacing w:line="276" w:lineRule="auto"/>
        <w:ind w:right="480"/>
        <w:jc w:val="left"/>
        <w:outlineLvl w:val="0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附表：</w:t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hint="eastAsia" w:ascii="宋体"/>
          <w:b/>
          <w:bCs/>
          <w:sz w:val="28"/>
          <w:szCs w:val="28"/>
        </w:rPr>
        <w:t>回执</w:t>
      </w:r>
    </w:p>
    <w:p>
      <w:pPr>
        <w:spacing w:line="360" w:lineRule="auto"/>
        <w:jc w:val="center"/>
        <w:rPr>
          <w:rFonts w:ascii="Century Gothic" w:hAnsi="Century Gothic"/>
          <w:b/>
          <w:sz w:val="24"/>
        </w:rPr>
      </w:pPr>
      <w:r>
        <w:rPr>
          <w:rFonts w:ascii="宋体"/>
          <w:color w:val="000000"/>
          <w:sz w:val="20"/>
          <w:szCs w:val="20"/>
        </w:rPr>
        <w:t xml:space="preserve">  </w:t>
      </w:r>
      <w:r>
        <w:rPr>
          <w:rFonts w:hint="eastAsia"/>
          <w:b/>
          <w:sz w:val="24"/>
        </w:rPr>
        <w:t>《高级康复护理实践学习班》</w:t>
      </w:r>
      <w:r>
        <w:rPr>
          <w:rFonts w:hint="eastAsia"/>
          <w:b/>
          <w:bCs/>
          <w:sz w:val="24"/>
        </w:rPr>
        <w:t>报名</w:t>
      </w:r>
      <w:r>
        <w:rPr>
          <w:rFonts w:hint="eastAsia" w:ascii="Century Gothic" w:hAnsi="Century Gothic"/>
          <w:b/>
          <w:sz w:val="24"/>
        </w:rPr>
        <w:t>回执</w:t>
      </w:r>
    </w:p>
    <w:tbl>
      <w:tblPr>
        <w:tblStyle w:val="4"/>
        <w:tblW w:w="84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16"/>
        <w:gridCol w:w="816"/>
        <w:gridCol w:w="816"/>
        <w:gridCol w:w="1176"/>
        <w:gridCol w:w="1053"/>
        <w:gridCol w:w="1309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2448" w:type="dxa"/>
            <w:gridSpan w:val="3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Century Gothic" w:hAnsi="Century Gothic"/>
                <w:sz w:val="24"/>
              </w:rPr>
              <w:t>单位地址</w:t>
            </w:r>
          </w:p>
        </w:tc>
        <w:tc>
          <w:tcPr>
            <w:tcW w:w="3604" w:type="dxa"/>
            <w:gridSpan w:val="3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称</w:t>
            </w: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务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309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Century Gothic" w:hAnsi="Century Gothic"/>
                <w:sz w:val="24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309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309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309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>
      <w:pPr>
        <w:spacing w:line="276" w:lineRule="auto"/>
        <w:ind w:firstLine="600" w:firstLineChars="250"/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复印有效</w:t>
      </w:r>
      <w:r>
        <w:rPr>
          <w:rFonts w:ascii="宋体"/>
          <w:color w:val="000000"/>
          <w:sz w:val="24"/>
        </w:rPr>
        <w:t xml:space="preserve">                                          </w:t>
      </w:r>
      <w:r>
        <w:rPr>
          <w:rFonts w:hint="eastAsia" w:ascii="宋体"/>
          <w:color w:val="000000"/>
          <w:sz w:val="24"/>
        </w:rPr>
        <w:t>单位盖章</w:t>
      </w:r>
    </w:p>
    <w:p>
      <w:pPr>
        <w:spacing w:line="276" w:lineRule="auto"/>
        <w:ind w:right="480"/>
        <w:jc w:val="right"/>
        <w:outlineLvl w:val="0"/>
        <w:rPr>
          <w:rFonts w:ascii="Times New Roman" w:hAnsi="Times New Roman"/>
          <w:bCs/>
          <w:sz w:val="24"/>
        </w:rPr>
      </w:pP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AC4"/>
    <w:multiLevelType w:val="multilevel"/>
    <w:tmpl w:val="3A4B0AC4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3E312612"/>
    <w:multiLevelType w:val="multilevel"/>
    <w:tmpl w:val="3E312612"/>
    <w:lvl w:ilvl="0" w:tentative="0">
      <w:start w:val="0"/>
      <w:numFmt w:val="bullet"/>
      <w:lvlText w:val="▲"/>
      <w:lvlJc w:val="left"/>
      <w:pPr>
        <w:ind w:left="78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58109146"/>
    <w:multiLevelType w:val="singleLevel"/>
    <w:tmpl w:val="58109146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816909D"/>
    <w:multiLevelType w:val="singleLevel"/>
    <w:tmpl w:val="5816909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15"/>
    <w:rsid w:val="00167515"/>
    <w:rsid w:val="001E7B92"/>
    <w:rsid w:val="004976B9"/>
    <w:rsid w:val="005A20B3"/>
    <w:rsid w:val="00763A3F"/>
    <w:rsid w:val="00764FF1"/>
    <w:rsid w:val="00866A78"/>
    <w:rsid w:val="00901923"/>
    <w:rsid w:val="009C1DCC"/>
    <w:rsid w:val="009E0EB6"/>
    <w:rsid w:val="00AF47D1"/>
    <w:rsid w:val="00B80A95"/>
    <w:rsid w:val="00B81803"/>
    <w:rsid w:val="00B9634D"/>
    <w:rsid w:val="00C453C5"/>
    <w:rsid w:val="00E53896"/>
    <w:rsid w:val="00E862B9"/>
    <w:rsid w:val="00F414DA"/>
    <w:rsid w:val="00F71FF7"/>
    <w:rsid w:val="02376062"/>
    <w:rsid w:val="02627CA6"/>
    <w:rsid w:val="07707D6B"/>
    <w:rsid w:val="0CE40FB2"/>
    <w:rsid w:val="12AE2FAB"/>
    <w:rsid w:val="14545966"/>
    <w:rsid w:val="17F846D3"/>
    <w:rsid w:val="1856620C"/>
    <w:rsid w:val="18704D8B"/>
    <w:rsid w:val="1BBF5073"/>
    <w:rsid w:val="1ECA42BD"/>
    <w:rsid w:val="21AA20C6"/>
    <w:rsid w:val="248C49F6"/>
    <w:rsid w:val="24E12D86"/>
    <w:rsid w:val="2B75716F"/>
    <w:rsid w:val="32834AE2"/>
    <w:rsid w:val="33E30342"/>
    <w:rsid w:val="37ED282A"/>
    <w:rsid w:val="3CA7097B"/>
    <w:rsid w:val="4025479B"/>
    <w:rsid w:val="41281879"/>
    <w:rsid w:val="4650104A"/>
    <w:rsid w:val="492C3299"/>
    <w:rsid w:val="4C6E3FBA"/>
    <w:rsid w:val="4D6B11C9"/>
    <w:rsid w:val="528E28C5"/>
    <w:rsid w:val="5523416B"/>
    <w:rsid w:val="563D6D02"/>
    <w:rsid w:val="59815BBD"/>
    <w:rsid w:val="5B454F9B"/>
    <w:rsid w:val="5D066431"/>
    <w:rsid w:val="610F2F7B"/>
    <w:rsid w:val="61923EEB"/>
    <w:rsid w:val="64506025"/>
    <w:rsid w:val="65525F0D"/>
    <w:rsid w:val="7B4665EB"/>
    <w:rsid w:val="7D9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9">
    <w:name w:val="日期 Char"/>
    <w:link w:val="2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246</Words>
  <Characters>1405</Characters>
  <Lines>11</Lines>
  <Paragraphs>3</Paragraphs>
  <ScaleCrop>false</ScaleCrop>
  <LinksUpToDate>false</LinksUpToDate>
  <CharactersWithSpaces>1648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2017-05-18T08:45:05Z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