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4"/>
          <w:shd w:val="clear" w:color="auto" w:fill="FFFFFF"/>
        </w:rPr>
      </w:pPr>
      <w:r>
        <w:rPr>
          <w:rFonts w:hint="eastAsia"/>
          <w:b/>
          <w:sz w:val="28"/>
          <w:szCs w:val="24"/>
          <w:shd w:val="clear" w:color="auto" w:fill="FFFFFF"/>
        </w:rPr>
        <w:t>关于举办“门诊与社区专科护理新理念新进展学习班</w:t>
      </w:r>
    </w:p>
    <w:p>
      <w:pPr>
        <w:spacing w:line="360" w:lineRule="auto"/>
        <w:jc w:val="center"/>
        <w:rPr>
          <w:rFonts w:hint="eastAsia"/>
          <w:b/>
          <w:sz w:val="24"/>
          <w:szCs w:val="22"/>
          <w:shd w:val="clear" w:color="auto" w:fill="FFFFFF"/>
        </w:rPr>
      </w:pPr>
      <w:r>
        <w:rPr>
          <w:rFonts w:hint="eastAsia"/>
          <w:b/>
          <w:sz w:val="24"/>
          <w:szCs w:val="22"/>
          <w:shd w:val="clear" w:color="auto" w:fill="FFFFFF"/>
        </w:rPr>
        <w:t>暨第八届门诊社区专委会成立大会”的通知</w:t>
      </w:r>
    </w:p>
    <w:p>
      <w:pPr>
        <w:spacing w:line="360" w:lineRule="auto"/>
        <w:jc w:val="center"/>
        <w:rPr>
          <w:rFonts w:hint="eastAsia"/>
          <w:b/>
          <w:sz w:val="24"/>
          <w:szCs w:val="22"/>
          <w:shd w:val="clear" w:color="auto" w:fill="FFFFFF"/>
        </w:rPr>
      </w:pPr>
    </w:p>
    <w:p>
      <w:pPr>
        <w:spacing w:line="360" w:lineRule="auto"/>
        <w:jc w:val="both"/>
        <w:rPr>
          <w:rFonts w:asciiTheme="minorEastAsia" w:hAnsiTheme="minorEastAsia"/>
          <w:sz w:val="22"/>
          <w:szCs w:val="21"/>
          <w:shd w:val="clear" w:color="auto" w:fill="FFFFFF"/>
        </w:rPr>
      </w:pPr>
      <w:r>
        <w:rPr>
          <w:rFonts w:hint="eastAsia"/>
          <w:sz w:val="22"/>
          <w:szCs w:val="21"/>
          <w:shd w:val="clear" w:color="auto" w:fill="FFFFFF"/>
        </w:rPr>
        <w:t xml:space="preserve">    随着医学科学技术的迅速发展和医疗卫生体制改革的深入，</w:t>
      </w:r>
      <w:r>
        <w:rPr>
          <w:rFonts w:hint="eastAsia" w:asciiTheme="minorEastAsia" w:hAnsiTheme="minorEastAsia"/>
          <w:sz w:val="22"/>
          <w:szCs w:val="21"/>
          <w:shd w:val="clear" w:color="auto" w:fill="FFFFFF"/>
        </w:rPr>
        <w:t>广大门诊社区护理人员认真贯彻落实《“健康中国2030”规划纲要》，全面践行《全国护理事业发展规划（2016-2020年）》，在护理体系建设、科学管理、信息化管理、延伸服务、质量安全等方面开拓思维、积极研究与临床实践，充分发挥了医疗护理团队的作用。为促进我省门诊社区护理事业的发展，提高护理人员综合素质和管理能力，为患者提供优质护理服务，满足患者对医疗保健日益增长的需求，我们定于2017年11月15日至11月18日在广州举办《</w:t>
      </w:r>
      <w:r>
        <w:rPr>
          <w:rFonts w:hint="eastAsia"/>
          <w:szCs w:val="24"/>
          <w:shd w:val="clear" w:color="auto" w:fill="FFFFFF"/>
        </w:rPr>
        <w:t>门诊与社区专科护理新理念新进展学习班暨第八届门诊社区专委会成立大会</w:t>
      </w:r>
      <w:r>
        <w:rPr>
          <w:rFonts w:hint="eastAsia" w:asciiTheme="minorEastAsia" w:hAnsiTheme="minorEastAsia"/>
          <w:sz w:val="22"/>
          <w:szCs w:val="21"/>
          <w:shd w:val="clear" w:color="auto" w:fill="FFFFFF"/>
        </w:rPr>
        <w:t>》。届时特邀请医院、社区卫生服务中心资深的专家、教授授课。欢迎广大护理人员及门诊社区相关人员积极参加，课程结束后将授予国家级继续教育学分Ⅰ类10分，【项目编号：</w:t>
      </w:r>
      <w:r>
        <w:rPr>
          <w:rFonts w:cs="宋体" w:asciiTheme="minorEastAsia" w:hAnsiTheme="minorEastAsia"/>
        </w:rPr>
        <w:t>2017-14-05-613 (国)</w:t>
      </w:r>
      <w:r>
        <w:rPr>
          <w:rFonts w:hint="eastAsia" w:asciiTheme="minorEastAsia" w:hAnsiTheme="minorEastAsia"/>
          <w:sz w:val="22"/>
          <w:szCs w:val="21"/>
          <w:shd w:val="clear" w:color="auto" w:fill="FFFFFF"/>
        </w:rPr>
        <w:t>】。现将有关事宜通知如下：</w:t>
      </w:r>
    </w:p>
    <w:p>
      <w:pPr>
        <w:pStyle w:val="9"/>
        <w:numPr>
          <w:ilvl w:val="0"/>
          <w:numId w:val="1"/>
        </w:numPr>
        <w:spacing w:line="360" w:lineRule="auto"/>
        <w:ind w:firstLineChars="0"/>
        <w:jc w:val="both"/>
        <w:rPr>
          <w:rFonts w:asciiTheme="minorEastAsia" w:hAnsiTheme="minorEastAsia"/>
          <w:b/>
          <w:bCs/>
          <w:sz w:val="22"/>
          <w:szCs w:val="21"/>
          <w:shd w:val="clear" w:color="auto" w:fill="FFFFFF"/>
        </w:rPr>
      </w:pPr>
      <w:r>
        <w:rPr>
          <w:rFonts w:hint="eastAsia" w:asciiTheme="minorEastAsia" w:hAnsiTheme="minorEastAsia"/>
          <w:b/>
          <w:bCs/>
          <w:sz w:val="22"/>
          <w:szCs w:val="21"/>
          <w:shd w:val="clear" w:color="auto" w:fill="FFFFFF"/>
        </w:rPr>
        <w:t>课程内容</w:t>
      </w:r>
    </w:p>
    <w:p>
      <w:pPr>
        <w:spacing w:line="360" w:lineRule="auto"/>
        <w:ind w:firstLine="440" w:firstLineChars="200"/>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1.社区护理多元化发展模式的探索与实践</w:t>
      </w:r>
    </w:p>
    <w:p>
      <w:pPr>
        <w:spacing w:line="360" w:lineRule="auto"/>
        <w:ind w:firstLine="440" w:firstLineChars="200"/>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2.</w:t>
      </w:r>
      <w:r>
        <w:rPr>
          <w:rFonts w:hint="eastAsia" w:asciiTheme="minorEastAsia" w:hAnsiTheme="minorEastAsia"/>
          <w:sz w:val="22"/>
          <w:shd w:val="clear" w:color="auto" w:fill="FFFFFF"/>
        </w:rPr>
        <w:t>等级医院评审标准在门诊的实践应用</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hd w:val="clear" w:color="auto" w:fill="FFFFFF"/>
        </w:rPr>
        <w:t>3.社区护理论文的撰写与探索</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hd w:val="clear" w:color="auto" w:fill="FFFFFF"/>
        </w:rPr>
        <w:t>4.专科护士在门诊社区护理中的作用</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hd w:val="clear" w:color="auto" w:fill="FFFFFF"/>
        </w:rPr>
        <w:t>5.社区护理管理的变革和提升</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hd w:val="clear" w:color="auto" w:fill="FFFFFF"/>
        </w:rPr>
        <w:t>6.国内外社区护理的现状与进展</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hd w:val="clear" w:color="auto" w:fill="FFFFFF"/>
        </w:rPr>
        <w:t>7.全科护士</w:t>
      </w:r>
      <w:r>
        <w:rPr>
          <w:rFonts w:hint="eastAsia" w:asciiTheme="minorEastAsia" w:hAnsiTheme="minorEastAsia"/>
          <w:sz w:val="22"/>
          <w:szCs w:val="21"/>
          <w:shd w:val="clear" w:color="auto" w:fill="FFFFFF"/>
        </w:rPr>
        <w:t>教育培训与全科护士队伍建设</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hd w:val="clear" w:color="auto" w:fill="FFFFFF"/>
        </w:rPr>
        <w:t>8.认知障碍患者的居家护理</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hd w:val="clear" w:color="auto" w:fill="FFFFFF"/>
        </w:rPr>
        <w:t>9.全科护士临床思维的建立</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hd w:val="clear" w:color="auto" w:fill="FFFFFF"/>
        </w:rPr>
        <w:t>10.机构养老、社区养老、居家养老、婴幼儿喂养等护理服务模式创新与实践</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hd w:val="clear" w:color="auto" w:fill="FFFFFF"/>
        </w:rPr>
        <w:t>11.中医保健养生</w:t>
      </w:r>
    </w:p>
    <w:p>
      <w:pPr>
        <w:spacing w:line="360" w:lineRule="auto"/>
        <w:ind w:firstLine="440" w:firstLineChars="200"/>
        <w:jc w:val="both"/>
        <w:rPr>
          <w:rFonts w:asciiTheme="minorEastAsia" w:hAnsiTheme="minorEastAsia"/>
          <w:sz w:val="22"/>
          <w:shd w:val="clear" w:color="auto" w:fill="FFFFFF"/>
        </w:rPr>
      </w:pPr>
      <w:r>
        <w:rPr>
          <w:rFonts w:hint="eastAsia" w:asciiTheme="minorEastAsia" w:hAnsiTheme="minorEastAsia"/>
          <w:sz w:val="22"/>
          <w:szCs w:val="21"/>
          <w:shd w:val="clear" w:color="auto" w:fill="FFFFFF"/>
        </w:rPr>
        <w:t>12.</w:t>
      </w:r>
      <w:r>
        <w:rPr>
          <w:rFonts w:hint="eastAsia" w:asciiTheme="minorEastAsia" w:hAnsiTheme="minorEastAsia"/>
          <w:sz w:val="22"/>
          <w:shd w:val="clear" w:color="auto" w:fill="FFFFFF"/>
        </w:rPr>
        <w:t>创新发展中提升门诊社区护理的安全文化理念</w:t>
      </w:r>
    </w:p>
    <w:p>
      <w:pPr>
        <w:spacing w:line="360" w:lineRule="auto"/>
        <w:ind w:firstLine="405"/>
        <w:jc w:val="both"/>
        <w:rPr>
          <w:rFonts w:asciiTheme="minorEastAsia" w:hAnsiTheme="minorEastAsia"/>
          <w:sz w:val="22"/>
          <w:shd w:val="clear" w:color="auto" w:fill="FFFFFF"/>
        </w:rPr>
      </w:pPr>
      <w:r>
        <w:rPr>
          <w:rFonts w:hint="eastAsia" w:asciiTheme="minorEastAsia" w:hAnsiTheme="minorEastAsia"/>
          <w:sz w:val="22"/>
          <w:shd w:val="clear" w:color="auto" w:fill="FFFFFF"/>
        </w:rPr>
        <w:t>13.三位一体慢性病管理模式实践探讨</w:t>
      </w:r>
    </w:p>
    <w:p>
      <w:pPr>
        <w:spacing w:line="360" w:lineRule="auto"/>
        <w:ind w:firstLine="405"/>
        <w:jc w:val="both"/>
        <w:rPr>
          <w:rFonts w:asciiTheme="minorEastAsia" w:hAnsiTheme="minorEastAsia"/>
          <w:sz w:val="22"/>
          <w:szCs w:val="21"/>
          <w:shd w:val="clear" w:color="auto" w:fill="FFFFFF"/>
        </w:rPr>
      </w:pPr>
      <w:r>
        <w:rPr>
          <w:rFonts w:hint="eastAsia" w:asciiTheme="minorEastAsia" w:hAnsiTheme="minorEastAsia"/>
          <w:sz w:val="22"/>
          <w:shd w:val="clear" w:color="auto" w:fill="FFFFFF"/>
        </w:rPr>
        <w:t>14.</w:t>
      </w:r>
      <w:r>
        <w:rPr>
          <w:rFonts w:hint="eastAsia" w:asciiTheme="minorEastAsia" w:hAnsiTheme="minorEastAsia"/>
          <w:sz w:val="22"/>
          <w:szCs w:val="21"/>
          <w:shd w:val="clear" w:color="auto" w:fill="FFFFFF"/>
        </w:rPr>
        <w:t>门诊优质服务策略与不良事件防范及处理</w:t>
      </w:r>
    </w:p>
    <w:p>
      <w:pPr>
        <w:spacing w:line="360" w:lineRule="auto"/>
        <w:ind w:firstLine="405"/>
        <w:jc w:val="both"/>
        <w:rPr>
          <w:rFonts w:asciiTheme="minorEastAsia" w:hAnsiTheme="minorEastAsia"/>
          <w:sz w:val="22"/>
          <w:shd w:val="clear" w:color="auto" w:fill="FFFFFF"/>
        </w:rPr>
      </w:pPr>
      <w:r>
        <w:rPr>
          <w:rFonts w:hint="eastAsia" w:asciiTheme="minorEastAsia" w:hAnsiTheme="minorEastAsia"/>
          <w:sz w:val="22"/>
          <w:szCs w:val="21"/>
          <w:shd w:val="clear" w:color="auto" w:fill="FFFFFF"/>
        </w:rPr>
        <w:t>15.加强社区急救教育，提高居民急救技能</w:t>
      </w:r>
    </w:p>
    <w:p>
      <w:pPr>
        <w:spacing w:line="360" w:lineRule="auto"/>
        <w:jc w:val="both"/>
        <w:rPr>
          <w:rFonts w:asciiTheme="minorEastAsia" w:hAnsiTheme="minorEastAsia"/>
          <w:b/>
          <w:bCs/>
          <w:sz w:val="22"/>
          <w:szCs w:val="21"/>
          <w:shd w:val="clear" w:color="auto" w:fill="FFFFFF"/>
        </w:rPr>
      </w:pPr>
      <w:r>
        <w:rPr>
          <w:rFonts w:hint="eastAsia" w:asciiTheme="minorEastAsia" w:hAnsiTheme="minorEastAsia"/>
          <w:b/>
          <w:bCs/>
          <w:sz w:val="22"/>
          <w:szCs w:val="21"/>
          <w:shd w:val="clear" w:color="auto" w:fill="FFFFFF"/>
        </w:rPr>
        <w:t>二、报名对象</w:t>
      </w:r>
    </w:p>
    <w:p>
      <w:pPr>
        <w:spacing w:line="360" w:lineRule="auto"/>
        <w:ind w:firstLine="405"/>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1.广东省护理学会门诊社区专业委员会主委、副主委、常委、委员必须参加</w:t>
      </w:r>
    </w:p>
    <w:p>
      <w:pPr>
        <w:spacing w:line="360" w:lineRule="auto"/>
        <w:ind w:firstLine="405"/>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2.从事门诊、社区医疗护理服务工作者，门诊管理者、门诊社区护理骨干、护士、导诊员</w:t>
      </w:r>
    </w:p>
    <w:p>
      <w:pPr>
        <w:spacing w:line="360" w:lineRule="auto"/>
        <w:jc w:val="both"/>
        <w:rPr>
          <w:rFonts w:asciiTheme="minorEastAsia" w:hAnsiTheme="minorEastAsia"/>
          <w:b/>
          <w:bCs/>
          <w:sz w:val="22"/>
          <w:szCs w:val="21"/>
          <w:shd w:val="clear" w:color="auto" w:fill="FFFFFF"/>
        </w:rPr>
      </w:pPr>
      <w:r>
        <w:rPr>
          <w:rFonts w:hint="eastAsia" w:asciiTheme="minorEastAsia" w:hAnsiTheme="minorEastAsia"/>
          <w:b/>
          <w:bCs/>
          <w:sz w:val="22"/>
          <w:szCs w:val="21"/>
          <w:shd w:val="clear" w:color="auto" w:fill="FFFFFF"/>
        </w:rPr>
        <w:t>三、学习安排</w:t>
      </w:r>
    </w:p>
    <w:p>
      <w:pPr>
        <w:spacing w:line="360" w:lineRule="auto"/>
        <w:ind w:firstLine="405"/>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1.报到时间：</w:t>
      </w:r>
      <w:r>
        <w:rPr>
          <w:rFonts w:asciiTheme="minorEastAsia" w:hAnsiTheme="minorEastAsia"/>
          <w:sz w:val="22"/>
          <w:szCs w:val="21"/>
          <w:shd w:val="clear" w:color="auto" w:fill="FFFFFF"/>
        </w:rPr>
        <w:t>2017</w:t>
      </w:r>
      <w:r>
        <w:rPr>
          <w:rFonts w:hint="eastAsia" w:asciiTheme="minorEastAsia" w:hAnsiTheme="minorEastAsia"/>
          <w:sz w:val="22"/>
          <w:szCs w:val="21"/>
          <w:shd w:val="clear" w:color="auto" w:fill="FFFFFF"/>
        </w:rPr>
        <w:t>年11月15日14:30</w:t>
      </w:r>
      <w:r>
        <w:rPr>
          <w:rFonts w:asciiTheme="minorEastAsia" w:hAnsiTheme="minorEastAsia"/>
          <w:sz w:val="22"/>
          <w:szCs w:val="21"/>
          <w:shd w:val="clear" w:color="auto" w:fill="FFFFFF"/>
        </w:rPr>
        <w:t>—</w:t>
      </w:r>
      <w:r>
        <w:rPr>
          <w:rFonts w:hint="eastAsia" w:asciiTheme="minorEastAsia" w:hAnsiTheme="minorEastAsia"/>
          <w:sz w:val="22"/>
          <w:szCs w:val="21"/>
          <w:shd w:val="clear" w:color="auto" w:fill="FFFFFF"/>
        </w:rPr>
        <w:t>17:30</w:t>
      </w:r>
    </w:p>
    <w:p>
      <w:pPr>
        <w:spacing w:line="360" w:lineRule="auto"/>
        <w:ind w:firstLine="405"/>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2.报到地点：广州市鸣虹酒店（广州市执信南路中山大学北校区北门东行100米）</w:t>
      </w:r>
    </w:p>
    <w:p>
      <w:pPr>
        <w:spacing w:line="360" w:lineRule="auto"/>
        <w:ind w:firstLine="405"/>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3.上课时间：2017年11月16日至11月18日</w:t>
      </w:r>
    </w:p>
    <w:p>
      <w:pPr>
        <w:spacing w:line="360" w:lineRule="auto"/>
        <w:ind w:firstLine="405"/>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4.上课地点：广州市中山大学附属第一医院健康教育部（待定）</w:t>
      </w:r>
    </w:p>
    <w:p>
      <w:pPr>
        <w:spacing w:line="360" w:lineRule="auto"/>
        <w:ind w:firstLine="405"/>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5.收费标准：培训费600元/人（含资料费）</w:t>
      </w:r>
    </w:p>
    <w:p>
      <w:pPr>
        <w:spacing w:line="360" w:lineRule="auto"/>
        <w:ind w:firstLine="405"/>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6.住宿：统一安排，入住广州市鸣虹酒店，费用按规定回原单位报销</w:t>
      </w:r>
    </w:p>
    <w:p>
      <w:pPr>
        <w:spacing w:line="360" w:lineRule="auto"/>
        <w:ind w:firstLine="405"/>
        <w:jc w:val="both"/>
        <w:rPr>
          <w:rFonts w:hint="eastAsia" w:asciiTheme="minorEastAsia" w:hAnsiTheme="minorEastAsia"/>
          <w:sz w:val="22"/>
          <w:szCs w:val="21"/>
          <w:shd w:val="clear" w:color="auto" w:fill="FFFFFF"/>
        </w:rPr>
      </w:pPr>
      <w:r>
        <w:rPr>
          <w:rFonts w:hint="eastAsia" w:asciiTheme="minorEastAsia" w:hAnsiTheme="minorEastAsia"/>
          <w:sz w:val="22"/>
          <w:szCs w:val="21"/>
          <w:shd w:val="clear" w:color="auto" w:fill="FFFFFF"/>
        </w:rPr>
        <w:t>7.报名方式：请将报名回执于11月6日前寄至广州市中山二路58号中山大学附属</w:t>
      </w:r>
    </w:p>
    <w:p>
      <w:pPr>
        <w:spacing w:line="360" w:lineRule="auto"/>
        <w:jc w:val="both"/>
        <w:rPr>
          <w:rFonts w:asciiTheme="minorEastAsia" w:hAnsiTheme="minorEastAsia"/>
          <w:sz w:val="22"/>
          <w:szCs w:val="21"/>
          <w:shd w:val="clear" w:color="auto" w:fill="FFFFFF"/>
        </w:rPr>
      </w:pPr>
      <w:r>
        <w:rPr>
          <w:rFonts w:hint="eastAsia" w:asciiTheme="minorEastAsia" w:hAnsiTheme="minorEastAsia"/>
          <w:sz w:val="22"/>
          <w:szCs w:val="21"/>
          <w:shd w:val="clear" w:color="auto" w:fill="FFFFFF"/>
        </w:rPr>
        <w:t>第一医院门诊办公室，邮政编码510080，或电话、微信与邮箱报告。联系人：严晓芬13824427559、邮箱：</w:t>
      </w:r>
      <w:r>
        <w:fldChar w:fldCharType="begin"/>
      </w:r>
      <w:r>
        <w:instrText xml:space="preserve"> HYPERLINK "mailto:xz930@139.com" </w:instrText>
      </w:r>
      <w:r>
        <w:fldChar w:fldCharType="separate"/>
      </w:r>
      <w:r>
        <w:rPr>
          <w:rStyle w:val="5"/>
          <w:rFonts w:asciiTheme="minorEastAsia" w:hAnsiTheme="minorEastAsia"/>
          <w:color w:val="auto"/>
          <w:sz w:val="22"/>
          <w:szCs w:val="21"/>
          <w:shd w:val="clear" w:color="auto" w:fill="FFFFFF"/>
        </w:rPr>
        <w:t>xz930@139.com</w:t>
      </w:r>
      <w:r>
        <w:rPr>
          <w:rStyle w:val="5"/>
          <w:rFonts w:asciiTheme="minorEastAsia" w:hAnsiTheme="minorEastAsia"/>
          <w:color w:val="auto"/>
          <w:sz w:val="22"/>
          <w:szCs w:val="21"/>
          <w:shd w:val="clear" w:color="auto" w:fill="FFFFFF"/>
        </w:rPr>
        <w:fldChar w:fldCharType="end"/>
      </w:r>
      <w:r>
        <w:rPr>
          <w:rFonts w:hint="eastAsia"/>
        </w:rPr>
        <w:t>；</w:t>
      </w:r>
      <w:r>
        <w:rPr>
          <w:rFonts w:hint="eastAsia" w:asciiTheme="minorEastAsia" w:hAnsiTheme="minorEastAsia"/>
          <w:sz w:val="22"/>
          <w:szCs w:val="21"/>
          <w:shd w:val="clear" w:color="auto" w:fill="FFFFFF"/>
        </w:rPr>
        <w:t>吴绮常13824433352、邮箱：</w:t>
      </w:r>
      <w:r>
        <w:fldChar w:fldCharType="begin"/>
      </w:r>
      <w:r>
        <w:instrText xml:space="preserve"> HYPERLINK "mailto:13824433352@139.com" </w:instrText>
      </w:r>
      <w:r>
        <w:fldChar w:fldCharType="separate"/>
      </w:r>
      <w:r>
        <w:rPr>
          <w:rStyle w:val="5"/>
          <w:rFonts w:hint="eastAsia" w:asciiTheme="minorEastAsia" w:hAnsiTheme="minorEastAsia"/>
          <w:color w:val="auto"/>
          <w:sz w:val="22"/>
          <w:szCs w:val="21"/>
          <w:shd w:val="clear" w:color="auto" w:fill="FFFFFF"/>
        </w:rPr>
        <w:t>13824433352@139.com</w:t>
      </w:r>
      <w:r>
        <w:rPr>
          <w:rStyle w:val="5"/>
          <w:rFonts w:hint="eastAsia" w:asciiTheme="minorEastAsia" w:hAnsiTheme="minorEastAsia"/>
          <w:color w:val="auto"/>
          <w:sz w:val="22"/>
          <w:szCs w:val="21"/>
          <w:shd w:val="clear" w:color="auto" w:fill="FFFFFF"/>
        </w:rPr>
        <w:fldChar w:fldCharType="end"/>
      </w:r>
    </w:p>
    <w:p>
      <w:pPr>
        <w:spacing w:line="360" w:lineRule="auto"/>
        <w:jc w:val="both"/>
        <w:rPr>
          <w:rFonts w:asciiTheme="minorEastAsia" w:hAnsiTheme="minorEastAsia"/>
          <w:b/>
          <w:bCs/>
          <w:sz w:val="22"/>
          <w:szCs w:val="21"/>
          <w:shd w:val="clear" w:color="auto" w:fill="FFFFFF"/>
        </w:rPr>
      </w:pPr>
      <w:r>
        <w:rPr>
          <w:rFonts w:hint="eastAsia" w:asciiTheme="minorEastAsia" w:hAnsiTheme="minorEastAsia"/>
          <w:b/>
          <w:bCs/>
          <w:sz w:val="22"/>
          <w:szCs w:val="21"/>
          <w:shd w:val="clear" w:color="auto" w:fill="FFFFFF"/>
        </w:rPr>
        <w:t>四、温馨提示</w:t>
      </w:r>
    </w:p>
    <w:p>
      <w:pPr>
        <w:spacing w:line="360" w:lineRule="auto"/>
        <w:ind w:left="623" w:leftChars="192" w:hanging="220" w:hangingChars="100"/>
        <w:jc w:val="both"/>
        <w:rPr>
          <w:rFonts w:ascii="宋体" w:hAnsi="宋体" w:cs="宋体"/>
          <w:sz w:val="22"/>
        </w:rPr>
      </w:pPr>
      <w:r>
        <w:rPr>
          <w:rFonts w:hint="eastAsia" w:asciiTheme="minorEastAsia" w:hAnsiTheme="minorEastAsia"/>
          <w:sz w:val="22"/>
          <w:shd w:val="clear" w:color="auto" w:fill="FFFFFF"/>
        </w:rPr>
        <w:t>1.</w:t>
      </w:r>
      <w:r>
        <w:rPr>
          <w:rFonts w:hAnsi="宋体"/>
          <w:bCs/>
          <w:sz w:val="22"/>
        </w:rPr>
        <w:t>学分录入：</w:t>
      </w:r>
      <w:r>
        <w:rPr>
          <w:rFonts w:hAnsi="宋体"/>
          <w:sz w:val="22"/>
        </w:rPr>
        <w:t>请参加学习班的学员</w:t>
      </w:r>
      <w:r>
        <w:rPr>
          <w:rFonts w:hint="eastAsia" w:ascii="宋体" w:hAnsi="宋体"/>
          <w:sz w:val="22"/>
        </w:rPr>
        <w:t>务必在报到时出示本人学分</w:t>
      </w:r>
      <w:r>
        <w:rPr>
          <w:rFonts w:ascii="宋体" w:hAnsi="宋体"/>
          <w:sz w:val="22"/>
        </w:rPr>
        <w:t>IC</w:t>
      </w:r>
      <w:r>
        <w:rPr>
          <w:rFonts w:hint="eastAsia" w:ascii="宋体" w:hAnsi="宋体"/>
          <w:sz w:val="22"/>
        </w:rPr>
        <w:t>卡原件，不再接受以卡号录入学分，逾期录入“卫生科教管理平台” 将</w:t>
      </w:r>
      <w:r>
        <w:rPr>
          <w:rFonts w:hint="eastAsia" w:ascii="宋体" w:hAnsi="宋体" w:cs="宋体"/>
          <w:sz w:val="22"/>
        </w:rPr>
        <w:t>不得补授学分，特此说明，敬请注意！</w:t>
      </w:r>
    </w:p>
    <w:p>
      <w:pPr>
        <w:spacing w:line="360" w:lineRule="auto"/>
        <w:ind w:left="513" w:leftChars="192" w:hanging="110" w:hangingChars="50"/>
        <w:jc w:val="both"/>
        <w:rPr>
          <w:rFonts w:asciiTheme="minorEastAsia" w:hAnsiTheme="minorEastAsia"/>
          <w:sz w:val="22"/>
          <w:shd w:val="clear" w:color="auto" w:fill="FFFFFF"/>
        </w:rPr>
      </w:pPr>
      <w:r>
        <w:rPr>
          <w:rFonts w:hint="eastAsia" w:asciiTheme="minorEastAsia" w:hAnsiTheme="minorEastAsia"/>
          <w:sz w:val="22"/>
          <w:shd w:val="clear" w:color="auto" w:fill="FFFFFF"/>
        </w:rPr>
        <w:t>2.住宿学员请携带身份证原件。</w:t>
      </w:r>
    </w:p>
    <w:p>
      <w:pPr>
        <w:spacing w:line="360" w:lineRule="auto"/>
        <w:ind w:firstLine="405"/>
        <w:jc w:val="both"/>
        <w:rPr>
          <w:rFonts w:asciiTheme="minorEastAsia" w:hAnsiTheme="minorEastAsia"/>
          <w:sz w:val="22"/>
          <w:shd w:val="clear" w:color="auto" w:fill="FFFFFF"/>
        </w:rPr>
      </w:pPr>
    </w:p>
    <w:p>
      <w:pPr>
        <w:spacing w:line="360" w:lineRule="auto"/>
        <w:jc w:val="both"/>
        <w:rPr>
          <w:rFonts w:hint="eastAsia" w:asciiTheme="minorEastAsia" w:hAnsiTheme="minorEastAsia"/>
          <w:b/>
          <w:bCs/>
          <w:sz w:val="22"/>
          <w:szCs w:val="21"/>
          <w:shd w:val="clear" w:color="auto" w:fill="FFFFFF"/>
        </w:rPr>
      </w:pPr>
      <w:r>
        <w:rPr>
          <w:rFonts w:hint="eastAsia"/>
          <w:sz w:val="22"/>
        </w:rPr>
        <w:t xml:space="preserve">                                                      </w:t>
      </w:r>
      <w:r>
        <w:rPr>
          <w:rFonts w:hint="eastAsia"/>
          <w:b/>
          <w:bCs/>
          <w:sz w:val="22"/>
        </w:rPr>
        <w:t xml:space="preserve"> </w:t>
      </w:r>
      <w:r>
        <w:rPr>
          <w:rFonts w:hint="eastAsia" w:asciiTheme="minorEastAsia" w:hAnsiTheme="minorEastAsia"/>
          <w:b/>
          <w:bCs/>
          <w:sz w:val="22"/>
          <w:szCs w:val="21"/>
          <w:shd w:val="clear" w:color="auto" w:fill="FFFFFF"/>
        </w:rPr>
        <w:t>广东省护理学会</w:t>
      </w:r>
    </w:p>
    <w:p>
      <w:pPr>
        <w:spacing w:line="360" w:lineRule="auto"/>
        <w:ind w:firstLine="5521" w:firstLineChars="2500"/>
        <w:jc w:val="both"/>
        <w:rPr>
          <w:rFonts w:asciiTheme="minorEastAsia" w:hAnsiTheme="minorEastAsia"/>
          <w:b/>
          <w:bCs/>
          <w:sz w:val="22"/>
          <w:szCs w:val="21"/>
          <w:shd w:val="clear" w:color="auto" w:fill="FFFFFF"/>
        </w:rPr>
      </w:pPr>
      <w:r>
        <w:rPr>
          <w:rFonts w:hint="eastAsia" w:asciiTheme="minorEastAsia" w:hAnsiTheme="minorEastAsia"/>
          <w:b/>
          <w:bCs/>
          <w:sz w:val="22"/>
          <w:szCs w:val="21"/>
          <w:shd w:val="clear" w:color="auto" w:fill="FFFFFF"/>
        </w:rPr>
        <w:t>门诊社区护理专业委员会</w:t>
      </w:r>
    </w:p>
    <w:p>
      <w:pPr>
        <w:spacing w:line="360" w:lineRule="auto"/>
        <w:jc w:val="both"/>
        <w:rPr>
          <w:rFonts w:hint="eastAsia" w:asciiTheme="minorEastAsia" w:hAnsiTheme="minorEastAsia"/>
          <w:b/>
          <w:bCs/>
          <w:sz w:val="22"/>
          <w:szCs w:val="21"/>
          <w:shd w:val="clear" w:color="auto" w:fill="FFFFFF"/>
        </w:rPr>
      </w:pPr>
      <w:r>
        <w:rPr>
          <w:rFonts w:hint="eastAsia" w:asciiTheme="minorEastAsia" w:hAnsiTheme="minorEastAsia"/>
          <w:b/>
          <w:bCs/>
          <w:sz w:val="22"/>
          <w:szCs w:val="21"/>
          <w:shd w:val="clear" w:color="auto" w:fill="FFFFFF"/>
        </w:rPr>
        <w:t xml:space="preserve">                                                  二零一七年九月二十七号</w:t>
      </w:r>
    </w:p>
    <w:p>
      <w:pPr>
        <w:spacing w:line="360" w:lineRule="auto"/>
        <w:jc w:val="both"/>
        <w:rPr>
          <w:rFonts w:hint="eastAsia" w:asciiTheme="minorEastAsia" w:hAnsiTheme="minorEastAsia"/>
          <w:sz w:val="22"/>
          <w:szCs w:val="21"/>
          <w:shd w:val="clear" w:color="auto" w:fill="FFFFFF"/>
        </w:rPr>
      </w:pPr>
    </w:p>
    <w:p>
      <w:pPr>
        <w:spacing w:line="360" w:lineRule="auto"/>
        <w:jc w:val="both"/>
        <w:rPr>
          <w:rFonts w:hint="eastAsia" w:asciiTheme="minorEastAsia" w:hAnsiTheme="minorEastAsia"/>
          <w:sz w:val="22"/>
          <w:szCs w:val="21"/>
          <w:shd w:val="clear" w:color="auto" w:fill="FFFFFF"/>
        </w:rPr>
      </w:pPr>
    </w:p>
    <w:p>
      <w:pPr>
        <w:spacing w:line="360" w:lineRule="auto"/>
        <w:jc w:val="both"/>
        <w:rPr>
          <w:rFonts w:hint="eastAsia" w:asciiTheme="minorEastAsia" w:hAnsiTheme="minorEastAsia"/>
          <w:sz w:val="22"/>
          <w:szCs w:val="21"/>
          <w:shd w:val="clear" w:color="auto" w:fill="FFFFFF"/>
        </w:rPr>
      </w:pPr>
    </w:p>
    <w:p>
      <w:pPr>
        <w:spacing w:line="360" w:lineRule="auto"/>
        <w:jc w:val="both"/>
        <w:rPr>
          <w:rFonts w:hint="eastAsia" w:asciiTheme="minorEastAsia" w:hAnsiTheme="minorEastAsia"/>
          <w:sz w:val="22"/>
          <w:szCs w:val="21"/>
          <w:shd w:val="clear" w:color="auto" w:fill="FFFFFF"/>
        </w:rPr>
      </w:pPr>
    </w:p>
    <w:p>
      <w:pPr>
        <w:spacing w:line="360" w:lineRule="auto"/>
        <w:jc w:val="both"/>
        <w:rPr>
          <w:rFonts w:hint="eastAsia" w:asciiTheme="minorEastAsia" w:hAnsiTheme="minorEastAsia"/>
          <w:sz w:val="22"/>
          <w:szCs w:val="21"/>
          <w:shd w:val="clear" w:color="auto" w:fill="FFFFFF"/>
        </w:rPr>
      </w:pPr>
      <w:bookmarkStart w:id="0" w:name="_GoBack"/>
      <w:bookmarkEnd w:id="0"/>
    </w:p>
    <w:p>
      <w:pPr>
        <w:spacing w:line="360" w:lineRule="auto"/>
        <w:jc w:val="both"/>
        <w:rPr>
          <w:rFonts w:hint="eastAsia" w:asciiTheme="minorEastAsia" w:hAnsiTheme="minorEastAsia"/>
          <w:sz w:val="22"/>
          <w:szCs w:val="21"/>
          <w:shd w:val="clear" w:color="auto" w:fill="FFFFFF"/>
        </w:rPr>
      </w:pPr>
    </w:p>
    <w:p>
      <w:pPr>
        <w:spacing w:line="360" w:lineRule="auto"/>
        <w:jc w:val="both"/>
        <w:rPr>
          <w:rFonts w:hint="eastAsia" w:cs="宋体" w:asciiTheme="minorEastAsia" w:hAnsiTheme="minorEastAsia"/>
          <w:b/>
          <w:kern w:val="0"/>
          <w:sz w:val="24"/>
          <w:szCs w:val="21"/>
        </w:rPr>
      </w:pPr>
      <w:r>
        <w:rPr>
          <w:rFonts w:hint="eastAsia" w:cs="宋体" w:asciiTheme="minorEastAsia" w:hAnsiTheme="minorEastAsia"/>
          <w:b/>
          <w:kern w:val="0"/>
          <w:sz w:val="24"/>
          <w:szCs w:val="21"/>
        </w:rPr>
        <w:t>2017年关于</w:t>
      </w:r>
      <w:r>
        <w:rPr>
          <w:rFonts w:hint="eastAsia" w:ascii="仿宋_GB2312" w:hAnsi="Cambria" w:eastAsia="仿宋_GB2312" w:cs="宋体"/>
          <w:b/>
          <w:kern w:val="0"/>
          <w:sz w:val="24"/>
          <w:szCs w:val="21"/>
        </w:rPr>
        <w:t>“</w:t>
      </w:r>
      <w:r>
        <w:rPr>
          <w:rFonts w:hint="eastAsia"/>
          <w:b/>
          <w:sz w:val="24"/>
          <w:szCs w:val="24"/>
          <w:shd w:val="clear" w:color="auto" w:fill="FFFFFF"/>
        </w:rPr>
        <w:t>门诊与社区专科护理新理念新进展学习班</w:t>
      </w:r>
      <w:r>
        <w:rPr>
          <w:rFonts w:hint="eastAsia" w:ascii="仿宋_GB2312" w:hAnsi="Cambria" w:eastAsia="仿宋_GB2312" w:cs="宋体"/>
          <w:b/>
          <w:kern w:val="0"/>
          <w:sz w:val="24"/>
          <w:szCs w:val="21"/>
        </w:rPr>
        <w:t>”</w:t>
      </w:r>
      <w:r>
        <w:rPr>
          <w:rFonts w:hint="eastAsia" w:cs="宋体" w:asciiTheme="minorEastAsia" w:hAnsiTheme="minorEastAsia"/>
          <w:b/>
          <w:kern w:val="0"/>
          <w:sz w:val="24"/>
          <w:szCs w:val="21"/>
        </w:rPr>
        <w:t>回执</w:t>
      </w:r>
    </w:p>
    <w:p>
      <w:pPr>
        <w:spacing w:line="360" w:lineRule="auto"/>
        <w:jc w:val="both"/>
        <w:rPr>
          <w:rFonts w:hint="eastAsia" w:cs="宋体" w:asciiTheme="minorEastAsia" w:hAnsiTheme="minorEastAsia"/>
          <w:b/>
          <w:kern w:val="0"/>
          <w:sz w:val="24"/>
          <w:szCs w:val="21"/>
        </w:rPr>
      </w:pPr>
    </w:p>
    <w:tbl>
      <w:tblPr>
        <w:tblStyle w:val="6"/>
        <w:tblW w:w="9359" w:type="dxa"/>
        <w:jc w:val="center"/>
        <w:tblInd w:w="1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900"/>
        <w:gridCol w:w="885"/>
        <w:gridCol w:w="1470"/>
        <w:gridCol w:w="1350"/>
        <w:gridCol w:w="256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tabs>
                <w:tab w:val="left" w:pos="4665"/>
              </w:tabs>
              <w:spacing w:line="360" w:lineRule="auto"/>
              <w:jc w:val="both"/>
              <w:rPr>
                <w:rFonts w:cs="宋体" w:asciiTheme="minorEastAsia" w:hAnsiTheme="minorEastAsia"/>
                <w:b/>
                <w:kern w:val="0"/>
                <w:szCs w:val="21"/>
              </w:rPr>
            </w:pPr>
            <w:r>
              <w:rPr>
                <w:rFonts w:hint="eastAsia" w:cs="宋体" w:asciiTheme="minorEastAsia" w:hAnsiTheme="minorEastAsia"/>
                <w:b/>
                <w:kern w:val="0"/>
                <w:szCs w:val="21"/>
              </w:rPr>
              <w:t>姓名</w:t>
            </w:r>
          </w:p>
        </w:tc>
        <w:tc>
          <w:tcPr>
            <w:tcW w:w="735" w:type="dxa"/>
            <w:tcBorders>
              <w:top w:val="single" w:color="auto" w:sz="4" w:space="0"/>
              <w:left w:val="single" w:color="auto" w:sz="4" w:space="0"/>
              <w:bottom w:val="single" w:color="auto" w:sz="4" w:space="0"/>
              <w:right w:val="single" w:color="auto" w:sz="4" w:space="0"/>
            </w:tcBorders>
            <w:vAlign w:val="center"/>
          </w:tcPr>
          <w:p>
            <w:pPr>
              <w:widowControl/>
              <w:tabs>
                <w:tab w:val="left" w:pos="4665"/>
              </w:tabs>
              <w:spacing w:line="360" w:lineRule="auto"/>
              <w:jc w:val="both"/>
              <w:rPr>
                <w:rFonts w:cs="宋体" w:asciiTheme="minorEastAsia" w:hAnsiTheme="minorEastAsia"/>
                <w:b/>
                <w:kern w:val="0"/>
                <w:szCs w:val="21"/>
              </w:rPr>
            </w:pPr>
            <w:r>
              <w:rPr>
                <w:rFonts w:hint="eastAsia" w:cs="宋体" w:asciiTheme="minorEastAsia" w:hAnsiTheme="minorEastAsia"/>
                <w:b/>
                <w:kern w:val="0"/>
                <w:szCs w:val="21"/>
              </w:rPr>
              <w:t>职称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4665"/>
              </w:tabs>
              <w:spacing w:line="360" w:lineRule="auto"/>
              <w:jc w:val="both"/>
              <w:rPr>
                <w:rFonts w:cs="宋体" w:asciiTheme="minorEastAsia" w:hAnsiTheme="minorEastAsia"/>
                <w:b/>
                <w:kern w:val="0"/>
                <w:szCs w:val="21"/>
              </w:rPr>
            </w:pPr>
            <w:r>
              <w:rPr>
                <w:rFonts w:hint="eastAsia" w:cs="宋体" w:asciiTheme="minorEastAsia" w:hAnsiTheme="minorEastAsia"/>
                <w:b/>
                <w:kern w:val="0"/>
                <w:szCs w:val="21"/>
              </w:rPr>
              <w:t>职务</w:t>
            </w:r>
          </w:p>
        </w:tc>
        <w:tc>
          <w:tcPr>
            <w:tcW w:w="885" w:type="dxa"/>
            <w:tcBorders>
              <w:top w:val="single" w:color="auto" w:sz="4" w:space="0"/>
              <w:left w:val="single" w:color="auto" w:sz="4" w:space="0"/>
              <w:bottom w:val="single" w:color="auto" w:sz="4" w:space="0"/>
              <w:right w:val="single" w:color="auto" w:sz="4" w:space="0"/>
            </w:tcBorders>
            <w:vAlign w:val="center"/>
          </w:tcPr>
          <w:p>
            <w:pPr>
              <w:widowControl/>
              <w:tabs>
                <w:tab w:val="left" w:pos="4665"/>
              </w:tabs>
              <w:spacing w:line="360" w:lineRule="auto"/>
              <w:jc w:val="both"/>
              <w:rPr>
                <w:rFonts w:cs="宋体" w:asciiTheme="minorEastAsia" w:hAnsiTheme="minorEastAsia"/>
                <w:b/>
                <w:kern w:val="0"/>
                <w:szCs w:val="21"/>
              </w:rPr>
            </w:pPr>
            <w:r>
              <w:rPr>
                <w:rFonts w:hint="eastAsia" w:cs="宋体" w:asciiTheme="minorEastAsia" w:hAnsiTheme="minorEastAsia"/>
                <w:b/>
                <w:kern w:val="0"/>
                <w:szCs w:val="21"/>
              </w:rPr>
              <w:t>学历</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tabs>
                <w:tab w:val="left" w:pos="4665"/>
              </w:tabs>
              <w:spacing w:line="360" w:lineRule="auto"/>
              <w:jc w:val="both"/>
              <w:rPr>
                <w:rFonts w:cs="宋体" w:asciiTheme="minorEastAsia" w:hAnsiTheme="minorEastAsia"/>
                <w:b/>
                <w:kern w:val="0"/>
                <w:szCs w:val="21"/>
              </w:rPr>
            </w:pPr>
            <w:r>
              <w:rPr>
                <w:rFonts w:hint="eastAsia" w:cs="宋体" w:asciiTheme="minorEastAsia" w:hAnsiTheme="minorEastAsia"/>
                <w:b/>
                <w:kern w:val="0"/>
                <w:szCs w:val="21"/>
              </w:rPr>
              <w:t>单位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tabs>
                <w:tab w:val="left" w:pos="4665"/>
              </w:tabs>
              <w:spacing w:line="360" w:lineRule="auto"/>
              <w:jc w:val="both"/>
              <w:rPr>
                <w:rFonts w:cs="宋体" w:asciiTheme="minorEastAsia" w:hAnsiTheme="minorEastAsia"/>
                <w:b/>
                <w:kern w:val="0"/>
                <w:szCs w:val="21"/>
              </w:rPr>
            </w:pPr>
            <w:r>
              <w:rPr>
                <w:rFonts w:hint="eastAsia" w:cs="宋体" w:asciiTheme="minorEastAsia" w:hAnsiTheme="minorEastAsia"/>
                <w:b/>
                <w:kern w:val="0"/>
                <w:szCs w:val="21"/>
              </w:rPr>
              <w:t>手机号码</w:t>
            </w:r>
          </w:p>
        </w:tc>
        <w:tc>
          <w:tcPr>
            <w:tcW w:w="2560" w:type="dxa"/>
            <w:tcBorders>
              <w:top w:val="single" w:color="auto" w:sz="4" w:space="0"/>
              <w:left w:val="single" w:color="auto" w:sz="4" w:space="0"/>
              <w:bottom w:val="single" w:color="auto" w:sz="4" w:space="0"/>
              <w:right w:val="single" w:color="auto" w:sz="4" w:space="0"/>
            </w:tcBorders>
            <w:vAlign w:val="center"/>
          </w:tcPr>
          <w:p>
            <w:pPr>
              <w:widowControl/>
              <w:tabs>
                <w:tab w:val="left" w:pos="4665"/>
              </w:tabs>
              <w:spacing w:line="360" w:lineRule="auto"/>
              <w:jc w:val="both"/>
              <w:rPr>
                <w:rFonts w:cs="宋体" w:asciiTheme="minorEastAsia" w:hAnsiTheme="minorEastAsia"/>
                <w:b/>
                <w:kern w:val="0"/>
                <w:szCs w:val="21"/>
              </w:rPr>
            </w:pPr>
            <w:r>
              <w:rPr>
                <w:rFonts w:hint="eastAsia" w:ascii="宋体" w:hAnsi="宋体" w:eastAsia="宋体" w:cs="Times New Roman"/>
                <w:b/>
                <w:color w:val="FF0000"/>
                <w:sz w:val="20"/>
                <w:szCs w:val="20"/>
              </w:rPr>
              <w:t>纳税人识别号/社会信用代码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tabs>
                <w:tab w:val="left" w:pos="4665"/>
              </w:tabs>
              <w:spacing w:line="360" w:lineRule="auto"/>
              <w:jc w:val="both"/>
              <w:rPr>
                <w:rFonts w:cs="宋体" w:asciiTheme="minorEastAsia" w:hAnsiTheme="minorEastAsia"/>
                <w:b/>
                <w:kern w:val="0"/>
                <w:szCs w:val="21"/>
              </w:rPr>
            </w:pPr>
            <w:r>
              <w:rPr>
                <w:rFonts w:hint="eastAsia" w:cs="宋体" w:asciiTheme="minorEastAsia" w:hAnsiTheme="minorEastAsia"/>
                <w:b/>
                <w:kern w:val="0"/>
                <w:szCs w:val="21"/>
              </w:rPr>
              <w:t>是否住宿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75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c>
          <w:tcPr>
            <w:tcW w:w="735"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Cambria" w:hAnsi="Cambria" w:eastAsia="仿宋_GB2312" w:cs="宋体"/>
                <w:kern w:val="0"/>
                <w:szCs w:val="21"/>
              </w:rPr>
            </w:pPr>
          </w:p>
        </w:tc>
        <w:tc>
          <w:tcPr>
            <w:tcW w:w="885"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Cambria" w:hAnsi="Cambria" w:eastAsia="仿宋_GB2312" w:cs="宋体"/>
                <w:kern w:val="0"/>
                <w:szCs w:val="21"/>
              </w:rPr>
            </w:pPr>
          </w:p>
        </w:tc>
        <w:tc>
          <w:tcPr>
            <w:tcW w:w="147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Cambria" w:hAnsi="Cambria" w:eastAsia="仿宋_GB2312" w:cs="宋体"/>
                <w:kern w:val="0"/>
                <w:szCs w:val="21"/>
              </w:rPr>
            </w:pPr>
          </w:p>
        </w:tc>
        <w:tc>
          <w:tcPr>
            <w:tcW w:w="135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c>
          <w:tcPr>
            <w:tcW w:w="256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c>
          <w:tcPr>
            <w:tcW w:w="709"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5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c>
          <w:tcPr>
            <w:tcW w:w="735"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Cambria" w:hAnsi="Cambria" w:eastAsia="仿宋_GB2312" w:cs="宋体"/>
                <w:kern w:val="0"/>
                <w:szCs w:val="21"/>
              </w:rPr>
            </w:pPr>
          </w:p>
        </w:tc>
        <w:tc>
          <w:tcPr>
            <w:tcW w:w="885"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Cambria" w:hAnsi="Cambria" w:eastAsia="仿宋_GB2312" w:cs="宋体"/>
                <w:kern w:val="0"/>
                <w:szCs w:val="21"/>
              </w:rPr>
            </w:pPr>
          </w:p>
        </w:tc>
        <w:tc>
          <w:tcPr>
            <w:tcW w:w="147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Cambria" w:hAnsi="Cambria" w:eastAsia="仿宋_GB2312" w:cs="宋体"/>
                <w:kern w:val="0"/>
                <w:szCs w:val="21"/>
              </w:rPr>
            </w:pPr>
          </w:p>
        </w:tc>
        <w:tc>
          <w:tcPr>
            <w:tcW w:w="135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c>
          <w:tcPr>
            <w:tcW w:w="2560"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c>
          <w:tcPr>
            <w:tcW w:w="709" w:type="dxa"/>
            <w:tcBorders>
              <w:top w:val="single" w:color="auto" w:sz="4" w:space="0"/>
              <w:left w:val="single" w:color="auto" w:sz="4" w:space="0"/>
              <w:bottom w:val="single" w:color="auto" w:sz="4" w:space="0"/>
              <w:right w:val="single" w:color="auto" w:sz="4" w:space="0"/>
            </w:tcBorders>
          </w:tcPr>
          <w:p>
            <w:pPr>
              <w:widowControl/>
              <w:tabs>
                <w:tab w:val="left" w:pos="4665"/>
              </w:tabs>
              <w:spacing w:line="360" w:lineRule="auto"/>
              <w:jc w:val="both"/>
              <w:rPr>
                <w:rFonts w:ascii="仿宋_GB2312" w:hAnsi="Cambria" w:eastAsia="仿宋_GB2312" w:cs="宋体"/>
                <w:kern w:val="0"/>
                <w:szCs w:val="21"/>
              </w:rPr>
            </w:pPr>
            <w:r>
              <w:rPr>
                <w:rFonts w:ascii="Cambria" w:hAnsi="Cambria" w:eastAsia="仿宋_GB2312" w:cs="宋体"/>
                <w:kern w:val="0"/>
                <w:szCs w:val="21"/>
              </w:rPr>
              <w:t> </w:t>
            </w:r>
          </w:p>
        </w:tc>
      </w:tr>
    </w:tbl>
    <w:p>
      <w:pPr>
        <w:spacing w:line="360" w:lineRule="auto"/>
        <w:ind w:right="600"/>
        <w:jc w:val="both"/>
        <w:rPr>
          <w:rFonts w:ascii="仿宋_GB2312" w:hAnsi="Cambria" w:eastAsia="仿宋_GB2312" w:cs="宋体"/>
          <w:b/>
          <w:kern w:val="0"/>
          <w:szCs w:val="21"/>
        </w:rPr>
      </w:pPr>
    </w:p>
    <w:p>
      <w:pPr>
        <w:spacing w:line="360" w:lineRule="auto"/>
        <w:ind w:right="600"/>
        <w:jc w:val="right"/>
        <w:rPr>
          <w:rFonts w:ascii="仿宋_GB2312" w:hAnsi="Cambria" w:eastAsia="仿宋_GB2312" w:cs="宋体"/>
          <w:b/>
          <w:kern w:val="0"/>
          <w:sz w:val="22"/>
          <w:szCs w:val="22"/>
        </w:rPr>
      </w:pPr>
      <w:r>
        <w:rPr>
          <w:rFonts w:hint="eastAsia" w:ascii="仿宋_GB2312" w:hAnsi="Cambria" w:eastAsia="仿宋_GB2312" w:cs="宋体"/>
          <w:b/>
          <w:kern w:val="0"/>
          <w:sz w:val="22"/>
          <w:szCs w:val="22"/>
        </w:rPr>
        <w:t xml:space="preserve">单  位  盖  章                                                         </w:t>
      </w:r>
    </w:p>
    <w:p>
      <w:pPr>
        <w:spacing w:line="360" w:lineRule="auto"/>
        <w:ind w:right="735"/>
        <w:jc w:val="right"/>
        <w:rPr>
          <w:rFonts w:ascii="仿宋_GB2312" w:hAnsi="Cambria" w:eastAsia="仿宋_GB2312" w:cs="宋体"/>
          <w:b/>
          <w:kern w:val="0"/>
          <w:sz w:val="22"/>
          <w:szCs w:val="22"/>
        </w:rPr>
      </w:pPr>
      <w:r>
        <w:rPr>
          <w:rFonts w:hint="eastAsia" w:ascii="仿宋_GB2312" w:hAnsi="Cambria" w:eastAsia="仿宋_GB2312" w:cs="宋体"/>
          <w:b/>
          <w:kern w:val="0"/>
          <w:sz w:val="22"/>
          <w:szCs w:val="22"/>
        </w:rPr>
        <w:t>年   月   日</w:t>
      </w:r>
    </w:p>
    <w:p>
      <w:pPr>
        <w:spacing w:line="360" w:lineRule="auto"/>
        <w:jc w:val="both"/>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A438B"/>
    <w:multiLevelType w:val="multilevel"/>
    <w:tmpl w:val="34DA438B"/>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0F3D"/>
    <w:rsid w:val="0000293B"/>
    <w:rsid w:val="0014032E"/>
    <w:rsid w:val="00184FBF"/>
    <w:rsid w:val="00195AAB"/>
    <w:rsid w:val="001C44D8"/>
    <w:rsid w:val="002240D3"/>
    <w:rsid w:val="00247FB4"/>
    <w:rsid w:val="002F2463"/>
    <w:rsid w:val="00361F64"/>
    <w:rsid w:val="003669F2"/>
    <w:rsid w:val="00393A24"/>
    <w:rsid w:val="003F41CD"/>
    <w:rsid w:val="00483BE9"/>
    <w:rsid w:val="004D458C"/>
    <w:rsid w:val="004D7AAB"/>
    <w:rsid w:val="00554D30"/>
    <w:rsid w:val="00565D55"/>
    <w:rsid w:val="005C4A9B"/>
    <w:rsid w:val="005C5582"/>
    <w:rsid w:val="005D67FD"/>
    <w:rsid w:val="00617659"/>
    <w:rsid w:val="006269C7"/>
    <w:rsid w:val="006A5E7C"/>
    <w:rsid w:val="0070016B"/>
    <w:rsid w:val="0072302C"/>
    <w:rsid w:val="00751A0D"/>
    <w:rsid w:val="00752CF0"/>
    <w:rsid w:val="00786782"/>
    <w:rsid w:val="007D3F19"/>
    <w:rsid w:val="00837B7B"/>
    <w:rsid w:val="00887BDC"/>
    <w:rsid w:val="008B0011"/>
    <w:rsid w:val="008B7E3E"/>
    <w:rsid w:val="00953FBB"/>
    <w:rsid w:val="00956304"/>
    <w:rsid w:val="009A56C4"/>
    <w:rsid w:val="00A1548C"/>
    <w:rsid w:val="00A47301"/>
    <w:rsid w:val="00A6165A"/>
    <w:rsid w:val="00A96324"/>
    <w:rsid w:val="00AA2365"/>
    <w:rsid w:val="00AB40C1"/>
    <w:rsid w:val="00B4608F"/>
    <w:rsid w:val="00B502E9"/>
    <w:rsid w:val="00B82FF0"/>
    <w:rsid w:val="00BC280F"/>
    <w:rsid w:val="00C4426D"/>
    <w:rsid w:val="00C471CF"/>
    <w:rsid w:val="00C47FA8"/>
    <w:rsid w:val="00C725FD"/>
    <w:rsid w:val="00CA0F3D"/>
    <w:rsid w:val="00CC0049"/>
    <w:rsid w:val="00CD5BCC"/>
    <w:rsid w:val="00D8433A"/>
    <w:rsid w:val="00D919BD"/>
    <w:rsid w:val="00E476CB"/>
    <w:rsid w:val="00E7355D"/>
    <w:rsid w:val="00E80578"/>
    <w:rsid w:val="00F22AC8"/>
    <w:rsid w:val="00FF2220"/>
    <w:rsid w:val="00FF3D0F"/>
    <w:rsid w:val="00FF7A65"/>
    <w:rsid w:val="3905024D"/>
    <w:rsid w:val="5858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248</Words>
  <Characters>1416</Characters>
  <Lines>11</Lines>
  <Paragraphs>3</Paragraphs>
  <ScaleCrop>false</ScaleCrop>
  <LinksUpToDate>false</LinksUpToDate>
  <CharactersWithSpaces>1661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2017-09-29T07:15:00Z</dcterms:created>
  <dc:creator>微软中国</dc:creator>
  <cp:lastModifiedBy>Administrator</cp:lastModifiedBy>
  <cp:lastPrinted>2017-09-29T02:39:00Z</cp:lastPrinted>
  <dcterms:modified xsi:type="dcterms:W3CDTF">2017-09-30T07:53:42Z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