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>
      <w:pPr>
        <w:spacing w:line="58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312" w:beforeLines="100" w:after="312" w:afterLines="100"/>
        <w:jc w:val="center"/>
        <w:rPr>
          <w:rFonts w:hint="eastAsia" w:ascii="font2-Identity-H" w:hAnsi="Times New Roman" w:eastAsia="font2-Identity-H" w:cs="font2-Identity-H"/>
          <w:kern w:val="0"/>
          <w:sz w:val="48"/>
          <w:szCs w:val="48"/>
        </w:rPr>
      </w:pP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  <w:bookmarkStart w:id="0" w:name="_GoBack"/>
      <w:r>
        <w:rPr>
          <w:rFonts w:hint="eastAsia" w:ascii="宋体" w:hAnsi="宋体"/>
          <w:b/>
          <w:bCs/>
          <w:spacing w:val="60"/>
          <w:sz w:val="64"/>
        </w:rPr>
        <w:t>广东省皮肤病专科护士</w:t>
      </w: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hint="eastAsia" w:ascii="Times New Roman" w:hAnsi="Times New Roman"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bookmarkEnd w:id="0"/>
    <w:p>
      <w:pPr>
        <w:rPr>
          <w:rFonts w:ascii="Times New Roman" w:hAnsi="Times New Roman"/>
          <w:sz w:val="28"/>
        </w:rPr>
      </w:pPr>
    </w:p>
    <w:p>
      <w:pPr>
        <w:spacing w:line="780" w:lineRule="exact"/>
        <w:ind w:left="-2" w:leftChars="-1" w:firstLine="720" w:firstLineChars="200"/>
        <w:rPr>
          <w:rFonts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申请单位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：（盖章）</w:t>
      </w:r>
      <w:r>
        <w:rPr>
          <w:rFonts w:ascii="Times New Roman" w:hAnsi="Times New Roman"/>
          <w:sz w:val="36"/>
          <w:u w:val="single"/>
        </w:rPr>
        <w:t xml:space="preserve">          </w:t>
      </w:r>
      <w:r>
        <w:rPr>
          <w:rFonts w:hint="eastAsia"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申请日期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</w:t>
      </w:r>
      <w:r>
        <w:rPr>
          <w:rFonts w:ascii="Times New Roman" w:hAnsi="Times New Roman"/>
          <w:sz w:val="36"/>
          <w:u w:val="single"/>
        </w:rPr>
        <w:t xml:space="preserve">                 </w:t>
      </w:r>
      <w:r>
        <w:rPr>
          <w:rFonts w:hint="eastAsia" w:ascii="Times New Roman" w:hAnsi="Times New Roman"/>
          <w:sz w:val="36"/>
          <w:u w:val="single"/>
        </w:rPr>
        <w:t xml:space="preserve">  </w:t>
      </w:r>
      <w:r>
        <w:rPr>
          <w:rFonts w:ascii="Times New Roman" w:hAnsi="Times New Roman"/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联系人：</w:t>
      </w:r>
      <w:r>
        <w:rPr>
          <w:rFonts w:ascii="Times New Roman" w:hAnsi="Times New Roman"/>
          <w:sz w:val="36"/>
          <w:u w:val="single"/>
        </w:rPr>
        <w:t xml:space="preserve">               </w:t>
      </w:r>
      <w:r>
        <w:rPr>
          <w:rFonts w:hint="eastAsia"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联系电话：</w:t>
      </w:r>
      <w:r>
        <w:rPr>
          <w:rFonts w:ascii="Times New Roman" w:hAnsi="Times New Roman"/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</w:p>
    <w:p>
      <w:pPr>
        <w:spacing w:line="780" w:lineRule="exact"/>
        <w:ind w:firstLine="5220" w:firstLineChars="1450"/>
        <w:rPr>
          <w:rFonts w:hint="eastAsia" w:ascii="Times New Roman" w:hAnsi="Times New Roman"/>
          <w:sz w:val="36"/>
        </w:rPr>
      </w:pPr>
    </w:p>
    <w:p>
      <w:pPr>
        <w:spacing w:line="780" w:lineRule="exact"/>
        <w:jc w:val="center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广东省护理学会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  <w:b/>
          <w:bCs/>
        </w:rPr>
      </w:pPr>
    </w:p>
    <w:p>
      <w:pPr>
        <w:jc w:val="center"/>
        <w:rPr>
          <w:rFonts w:hint="eastAsia" w:ascii="font8-Identity-H" w:hAnsi="Times New Roman" w:eastAsia="font8-Identity-H" w:cs="font8-Identity-H"/>
          <w:kern w:val="0"/>
          <w:sz w:val="44"/>
          <w:szCs w:val="44"/>
        </w:rPr>
      </w:pP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填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表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说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hAnsi="Times New Roman" w:eastAsia="font8-Identity-H" w:cs="font8-Identity-H"/>
          <w:kern w:val="0"/>
          <w:sz w:val="44"/>
          <w:szCs w:val="44"/>
        </w:rPr>
      </w:pP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font9-Identity-H"/>
          <w:kern w:val="0"/>
          <w:sz w:val="28"/>
          <w:szCs w:val="28"/>
        </w:rPr>
        <w:t>一</w:t>
      </w:r>
      <w:r>
        <w:rPr>
          <w:rFonts w:hint="eastAsia" w:ascii="宋体" w:hAnsi="宋体"/>
          <w:kern w:val="0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二、“培训基地负责人”指申报本专科的带头人。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三、递交申请书时，请使用A4纸打印，一式两份，签名并加盖医院公章。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四、表中填写的资料项目，可加附件补充。</w:t>
      </w:r>
    </w:p>
    <w:p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 w:cs="font9-Identity-H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1277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31" w:firstLineChars="388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□三甲/三级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□三乙/二级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皮肤科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床位数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张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皮肤科床位数及床护比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皮肤科业务量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皮肤科</w:t>
            </w: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59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皮肤科20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皮肤病教育场所: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用途：□</w:t>
            </w:r>
            <w:r>
              <w:rPr>
                <w:rFonts w:hint="eastAsia" w:ascii="宋体" w:hAnsi="宋体" w:cs="宋体"/>
                <w:sz w:val="24"/>
              </w:rPr>
              <w:t xml:space="preserve">专用于皮肤病患者教育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hint="eastAsia" w:ascii="宋体" w:hAnsi="宋体" w:cs="宋体"/>
                <w:sz w:val="24"/>
              </w:rPr>
              <w:t xml:space="preserve">用于皮肤病患者教育或其它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□投影机      □数字视频展示台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□投影屏幕    □音响设备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皮肤病专科示范教学工具: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包括:  □治疗仪器    □伤口敷料    □负压引流装置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□过敏源试验试剂            □检查仪器　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　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皮肤病筛查设备：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包括： □</w:t>
            </w:r>
            <w:r>
              <w:rPr>
                <w:rFonts w:hint="eastAsia" w:ascii="宋体" w:hAnsi="宋体" w:cs="宋体"/>
                <w:sz w:val="24"/>
              </w:rPr>
              <w:t xml:space="preserve">皮肤镜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伍德灯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食物不耐受检测设备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病理检测设备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皮肤三维CT</w:t>
            </w: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　　　　　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皮肤病专业藏书：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□皮肤病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大专学历、主管护师以上职称、8年以上皮肤科专科工作经验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本科学历、护师以上职称、5年以上皮肤科专科工作经验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研究生学历、3年以上皮肤科专科工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职务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bdr w:val="single" w:color="auto" w:sz="4" w:space="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bdr w:val="single" w:color="auto" w:sz="4" w:space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70C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□国家级    □省级    □市级    □区级      </w:t>
            </w:r>
            <w:r>
              <w:rPr>
                <w:rFonts w:hint="eastAsia"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59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(※提供近3年培训和培养下级单位进修护士证明）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皮肤病教育与管理团队</w:t>
            </w:r>
            <w:r>
              <w:rPr>
                <w:rFonts w:hint="eastAsia" w:ascii="宋体" w:hAnsi="宋体" w:cs="宋体"/>
                <w:sz w:val="24"/>
              </w:rPr>
              <w:t xml:space="preserve">： □无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□有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人       □营养师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人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□心理咨询师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人          □其他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人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系统的皮肤病教育培训：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培训计划：□无   □有  □大讲堂教育计划   □病区患教计划   □小组教育计划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培训教程：□无   □有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教育培训开展频率：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年、20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年教育培训工作计划、教程及实施记录（包括议程、患者签到表、照片等））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系统的皮肤病教育管理项目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项目计划：□无   □有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（※提供项目针对性的目标人群、项目目标、项目实施的具体时间表、人员分工、资源/预算安排及具体程序或步骤；项目的评估方法和指标等等记录）</w:t>
            </w:r>
          </w:p>
          <w:p>
            <w:pPr>
              <w:spacing w:line="360" w:lineRule="auto"/>
              <w:ind w:firstLine="36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教育管理项目支持教程：□无   □有  </w:t>
            </w:r>
          </w:p>
          <w:p>
            <w:pPr>
              <w:spacing w:line="360" w:lineRule="auto"/>
              <w:ind w:firstLine="360"/>
              <w:jc w:val="left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教育管理项目开展频率：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年、20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年教育管理项目计划及实施工作的记录、议程、患者签到表、教程、评估表、照片等)。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皮肤病专科护理小组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（※提供相关文件）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皮肤病专科护理门诊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会诊制度</w:t>
            </w:r>
            <w:r>
              <w:rPr>
                <w:rFonts w:hint="eastAsia" w:ascii="宋体" w:hAnsi="宋体" w:cs="宋体"/>
                <w:sz w:val="24"/>
              </w:rPr>
              <w:t xml:space="preserve">： 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例次/年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皮肤科的中医技术应用：       </w:t>
            </w:r>
          </w:p>
          <w:p>
            <w:pPr>
              <w:spacing w:line="360" w:lineRule="auto"/>
              <w:ind w:firstLine="600" w:firstLineChars="2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□无    □有</w:t>
            </w:r>
          </w:p>
          <w:p>
            <w:pPr>
              <w:spacing w:line="360" w:lineRule="auto"/>
              <w:ind w:firstLine="600" w:firstLineChars="25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项目：  □5项以上     □ 2-5项        □2项以下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9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近3年来发表的学术论文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近3年获得的立项课题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 省级：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 市级：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元；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近3年获科研成果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 省级：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 市级：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近3年获得的专利  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皮肤病相关著作   </w:t>
            </w:r>
            <w:r>
              <w:rPr>
                <w:rFonts w:hint="eastAsia" w:ascii="宋体" w:hAnsi="宋体" w:cs="宋体"/>
                <w:sz w:val="24"/>
              </w:rPr>
              <w:t>主编：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部；参编：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 xml:space="preserve"> 部；             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00000000"/>
    <w:rsid w:val="5E5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2024-05-17T08:19:37Z</dcterms:created>
  <dc:creator>周</dc:creator>
  <cp:lastModifiedBy>惠儿</cp:lastModifiedBy>
  <dcterms:modified xsi:type="dcterms:W3CDTF">2024-05-17T08:20:05Z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1318DC29C82F46B9AAB861A0E511B7D7_12</vt:lpwstr>
  </property>
</Properties>
</file>