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>
      <w:pPr>
        <w:ind w:right="-483" w:rightChars="-230"/>
        <w:jc w:val="center"/>
        <w:rPr>
          <w:rFonts w:hint="eastAsia" w:ascii="宋体" w:hAnsi="宋体"/>
          <w:b/>
          <w:bCs/>
          <w:spacing w:val="60"/>
          <w:sz w:val="64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64"/>
        </w:rPr>
        <w:t>广东省</w:t>
      </w: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生育力保存</w:t>
      </w:r>
    </w:p>
    <w:p>
      <w:pPr>
        <w:ind w:right="-483" w:rightChars="-230"/>
        <w:jc w:val="center"/>
        <w:rPr>
          <w:rFonts w:hint="default" w:ascii="宋体" w:hAnsi="宋体" w:eastAsiaTheme="minorEastAsia"/>
          <w:b/>
          <w:bCs/>
          <w:spacing w:val="60"/>
          <w:sz w:val="64"/>
          <w:lang w:val="en-US" w:eastAsia="zh-CN"/>
        </w:rPr>
      </w:pPr>
      <w:r>
        <w:rPr>
          <w:rFonts w:hint="eastAsia" w:ascii="宋体" w:hAnsi="宋体"/>
          <w:b/>
          <w:bCs/>
          <w:spacing w:val="60"/>
          <w:sz w:val="64"/>
          <w:lang w:val="en-US" w:eastAsia="zh-CN"/>
        </w:rPr>
        <w:t>专科护士</w:t>
      </w:r>
    </w:p>
    <w:p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临床实践培训基地</w:t>
      </w:r>
    </w:p>
    <w:p>
      <w:pPr>
        <w:jc w:val="center"/>
        <w:rPr>
          <w:rFonts w:eastAsia="仿宋_GB2312"/>
          <w:b/>
          <w:bCs/>
          <w:spacing w:val="60"/>
          <w:sz w:val="64"/>
        </w:rPr>
      </w:pPr>
    </w:p>
    <w:p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>
      <w:pPr>
        <w:rPr>
          <w:sz w:val="28"/>
        </w:rPr>
      </w:pP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720" w:firstLineChars="200"/>
        <w:rPr>
          <w:sz w:val="36"/>
          <w:u w:val="single"/>
        </w:rPr>
      </w:pPr>
    </w:p>
    <w:p>
      <w:pPr>
        <w:spacing w:line="780" w:lineRule="exact"/>
        <w:ind w:firstLine="5220" w:firstLineChars="1450"/>
        <w:rPr>
          <w:sz w:val="36"/>
        </w:rPr>
      </w:pPr>
    </w:p>
    <w:p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>
      <w:pPr>
        <w:jc w:val="center"/>
        <w:rPr>
          <w:b/>
          <w:bCs/>
        </w:rPr>
        <w:sectPr>
          <w:footerReference r:id="rId3" w:type="default"/>
          <w:pgSz w:w="11850" w:h="16783"/>
          <w:pgMar w:top="1440" w:right="1803" w:bottom="1440" w:left="1803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>
      <w:pPr>
        <w:ind w:firstLine="425" w:firstLineChars="152"/>
        <w:rPr>
          <w:rFonts w:ascii="宋体" w:hAnsi="宋体"/>
          <w:sz w:val="28"/>
          <w:szCs w:val="28"/>
        </w:rPr>
      </w:pPr>
    </w:p>
    <w:p>
      <w:pPr>
        <w:rPr>
          <w:rFonts w:ascii="宋体" w:hAnsi="宋体" w:cs="font9-Identity-H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黑体" w:hAnsi="宋体" w:eastAsia="黑体" w:cs="黑体"/>
          <w:kern w:val="0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  <w:sectPr>
          <w:footerReference r:id="rId4" w:type="default"/>
          <w:pgSz w:w="11850" w:h="16783"/>
          <w:pgMar w:top="1440" w:right="1803" w:bottom="1440" w:left="1803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tbl>
      <w:tblPr>
        <w:tblStyle w:val="5"/>
        <w:tblpPr w:leftFromText="181" w:rightFromText="181" w:horzAnchor="page" w:tblpXSpec="center" w:tblpYSpec="top"/>
        <w:tblOverlap w:val="never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844"/>
        <w:gridCol w:w="639"/>
        <w:gridCol w:w="501"/>
        <w:gridCol w:w="561"/>
        <w:gridCol w:w="877"/>
        <w:gridCol w:w="115"/>
        <w:gridCol w:w="709"/>
        <w:gridCol w:w="61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□教学医院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三甲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三乙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开展生育力保存诊疗相关科室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所属医院是否为生育力保存库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是    □否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生育力保诊治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业务量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（※提供证明）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生育力保存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生育力保存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2" w:type="dxa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生育力保存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专科规模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592" w:type="dxa"/>
            <w:gridSpan w:val="11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申报科室开展的生育力保存技术情况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（技术种类及开展年例数，应列尽列）</w:t>
            </w: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生育力保存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生育力保存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有      副主任医师及以上职称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多学科合作团队：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□无     □有      合作团队科室：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个；</w:t>
            </w:r>
          </w:p>
          <w:p>
            <w:pPr>
              <w:spacing w:line="360" w:lineRule="auto"/>
              <w:ind w:left="8040" w:leftChars="800" w:hanging="6360" w:hangingChars="2650"/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科室名称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__________________________________________________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、专科设备及场所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有固定的教育场所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□有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总面积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平方米         </w:t>
            </w:r>
          </w:p>
          <w:p>
            <w:pPr>
              <w:spacing w:line="360" w:lineRule="auto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多媒体教学设备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: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无  □有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包括：□多媒体计算机  □投影机  □数字视频展示台  □中央控制系统  □投影屏幕  </w:t>
            </w:r>
          </w:p>
          <w:p>
            <w:pPr>
              <w:spacing w:line="360" w:lineRule="auto"/>
              <w:ind w:firstLine="2400" w:firstLineChars="1000"/>
              <w:jc w:val="left"/>
              <w:rPr>
                <w:rFonts w:hint="default" w:ascii="宋体" w:hAnsi="宋体" w:cs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□音响设备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</w:t>
            </w:r>
          </w:p>
          <w:p>
            <w:pPr>
              <w:spacing w:line="360" w:lineRule="auto"/>
              <w:ind w:firstLine="7380" w:firstLineChars="4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92" w:type="dxa"/>
            <w:gridSpan w:val="11"/>
            <w:vAlign w:val="top"/>
          </w:tcPr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生育力保存诊治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设备：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  □有  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包括：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B超机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性激素检测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仪器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CT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spacing w:line="360" w:lineRule="auto"/>
              <w:ind w:left="7440" w:hanging="7440" w:hangingChars="3100"/>
              <w:jc w:val="both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MR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(※提供相片证明）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、师资及教学力量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人才配备：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科室本科及以上学历护士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％；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科室副主任护师及以上护士总数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理教学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u w:val="none"/>
              </w:rPr>
              <w:t>核心团队成员</w:t>
            </w:r>
            <w:r>
              <w:rPr>
                <w:rFonts w:hint="eastAsia" w:ascii="宋体" w:hAnsi="宋体" w:cs="宋体"/>
                <w:sz w:val="24"/>
              </w:rPr>
              <w:t>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人。其中：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人，本科学历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人；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主管护师人数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专科护士人数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工作年限＞10年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  <w:jc w:val="center"/>
        </w:trPr>
        <w:tc>
          <w:tcPr>
            <w:tcW w:w="9592" w:type="dxa"/>
            <w:gridSpan w:val="11"/>
            <w:vAlign w:val="top"/>
          </w:tcPr>
          <w:p>
            <w:pPr>
              <w:spacing w:before="156" w:beforeLines="50"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生育力保存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相关专科护士：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(※提供资质证书电子版）</w:t>
            </w:r>
          </w:p>
          <w:tbl>
            <w:tblPr>
              <w:tblStyle w:val="6"/>
              <w:tblW w:w="4427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  <w:gridCol w:w="2763"/>
              <w:gridCol w:w="1002"/>
              <w:gridCol w:w="941"/>
              <w:gridCol w:w="868"/>
              <w:gridCol w:w="1201"/>
              <w:gridCol w:w="7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70" w:hRule="atLeast"/>
                <w:jc w:val="center"/>
              </w:trPr>
              <w:tc>
                <w:tcPr>
                  <w:tcW w:w="455" w:type="pct"/>
                  <w:vMerge w:val="restart"/>
                  <w:noWrap w:val="0"/>
                  <w:vAlign w:val="center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default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65" w:type="pct"/>
                  <w:vMerge w:val="restart"/>
                  <w:noWrap w:val="0"/>
                  <w:vAlign w:val="center"/>
                </w:tcPr>
                <w:p>
                  <w:pPr>
                    <w:spacing w:before="156" w:beforeLines="50" w:line="240" w:lineRule="auto"/>
                    <w:jc w:val="center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专科护士类型</w:t>
                  </w:r>
                </w:p>
                <w:p>
                  <w:pPr>
                    <w:spacing w:before="156" w:beforeLines="50" w:line="24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FF"/>
                      <w:sz w:val="24"/>
                      <w:vertAlign w:val="baseline"/>
                      <w:lang w:val="en-US" w:eastAsia="zh-CN"/>
                    </w:rPr>
                    <w:t>（可补充）</w:t>
                  </w:r>
                </w:p>
              </w:tc>
              <w:tc>
                <w:tcPr>
                  <w:tcW w:w="604" w:type="pct"/>
                  <w:vMerge w:val="restart"/>
                  <w:noWrap w:val="0"/>
                  <w:vAlign w:val="center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eastAsia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总人数</w:t>
                  </w:r>
                </w:p>
              </w:tc>
              <w:tc>
                <w:tcPr>
                  <w:tcW w:w="2274" w:type="pct"/>
                  <w:gridSpan w:val="4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default" w:ascii="宋体" w:hAnsi="宋体" w:eastAsia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  <w:lang w:val="en-US" w:eastAsia="zh-CN"/>
                    </w:rPr>
                    <w:t>培训方式（人）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7" w:hRule="atLeast"/>
                <w:jc w:val="center"/>
              </w:trPr>
              <w:tc>
                <w:tcPr>
                  <w:tcW w:w="455" w:type="pct"/>
                  <w:vMerge w:val="continue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665" w:type="pct"/>
                  <w:vMerge w:val="continue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604" w:type="pct"/>
                  <w:vMerge w:val="continue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国家级</w:t>
                  </w: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省级</w:t>
                  </w: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default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行业培训</w:t>
                  </w: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spacing w:before="156" w:beforeLines="50" w:line="240" w:lineRule="auto"/>
                    <w:jc w:val="both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val="en-US" w:eastAsia="zh-CN"/>
                    </w:rPr>
                    <w:t>生殖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000000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val="en-US" w:eastAsia="zh-CN"/>
                    </w:rPr>
                    <w:t>肿瘤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u w:val="none"/>
                      <w:lang w:val="en-US" w:eastAsia="zh-CN"/>
                    </w:rPr>
                    <w:t>乳腺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u w:val="none"/>
                      <w:lang w:val="en-US" w:eastAsia="zh-CN"/>
                    </w:rPr>
                    <w:t>妇科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default" w:ascii="宋体" w:hAnsi="宋体" w:cs="宋体" w:eastAsiaTheme="minorEastAsia"/>
                      <w:b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产科专科护士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lang w:val="en-US" w:eastAsia="zh-CN"/>
                    </w:rPr>
                    <w:t>血液专科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center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u w:val="none"/>
                      <w:lang w:val="en-US" w:eastAsia="zh-CN"/>
                    </w:rPr>
                    <w:t>儿科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专科护士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  <w:jc w:val="center"/>
              </w:trPr>
              <w:tc>
                <w:tcPr>
                  <w:tcW w:w="455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67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523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724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  <w:tc>
                <w:tcPr>
                  <w:tcW w:w="459" w:type="pct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156" w:beforeLines="50" w:line="280" w:lineRule="exact"/>
                    <w:jc w:val="both"/>
                    <w:textAlignment w:val="auto"/>
                    <w:rPr>
                      <w:rFonts w:hint="eastAsia" w:ascii="宋体" w:hAnsi="宋体" w:cs="宋体"/>
                      <w:b/>
                      <w:bCs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学会任职：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(※提供相关</w:t>
            </w: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任职</w:t>
            </w:r>
            <w:r>
              <w:rPr>
                <w:rFonts w:hint="eastAsia" w:ascii="宋体" w:hAnsi="宋体" w:cs="宋体"/>
                <w:color w:val="0000FF"/>
                <w:sz w:val="24"/>
              </w:rPr>
              <w:t>证明电子版）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3"/>
              <w:gridCol w:w="1743"/>
              <w:gridCol w:w="1743"/>
              <w:gridCol w:w="1743"/>
              <w:gridCol w:w="17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tcBorders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 xml:space="preserve">任职  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等级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国家级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省级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市级</w:t>
                  </w:r>
                </w:p>
              </w:tc>
              <w:tc>
                <w:tcPr>
                  <w:tcW w:w="1744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县区级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主任委员（会长）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副主任委员（副会长）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常务委员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  <w:t>委员</w:t>
                  </w: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3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174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继续教育教学基础：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(※提供近3年相关证明电子版）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专科基地具有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院级以上</w:t>
            </w:r>
            <w:r>
              <w:rPr>
                <w:rFonts w:hint="eastAsia" w:ascii="宋体" w:hAnsi="宋体" w:cs="宋体"/>
                <w:sz w:val="24"/>
              </w:rPr>
              <w:t>课堂或省级以上继续医学教育项目教学经验的授课老师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专科基地有5年及以上临床护理带教经验的指导老师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所属专科带教计划及考核：□无  □有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592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所属专科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已主持或主要参与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完成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继续教育项目</w:t>
            </w:r>
            <w:r>
              <w:rPr>
                <w:rFonts w:hint="eastAsia" w:ascii="宋体" w:hAnsi="宋体" w:cs="宋体"/>
                <w:color w:val="0000FF"/>
                <w:sz w:val="24"/>
              </w:rPr>
              <w:t>(※提供</w:t>
            </w:r>
            <w:r>
              <w:rPr>
                <w:rFonts w:hint="eastAsia" w:ascii="宋体" w:hAnsi="宋体" w:cs="宋体"/>
                <w:color w:val="0000FF"/>
                <w:sz w:val="24"/>
                <w:lang w:val="en-US" w:eastAsia="zh-CN"/>
              </w:rPr>
              <w:t>学习班通知</w:t>
            </w:r>
            <w:r>
              <w:rPr>
                <w:rFonts w:hint="eastAsia" w:ascii="宋体" w:hAnsi="宋体" w:cs="宋体"/>
                <w:color w:val="0000FF"/>
                <w:sz w:val="24"/>
              </w:rPr>
              <w:t>等证明电子版）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4"/>
              <w:gridCol w:w="1515"/>
              <w:gridCol w:w="576"/>
              <w:gridCol w:w="2329"/>
              <w:gridCol w:w="2329"/>
              <w:gridCol w:w="901"/>
              <w:gridCol w:w="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年份</w:t>
                  </w:r>
                </w:p>
              </w:tc>
              <w:tc>
                <w:tcPr>
                  <w:tcW w:w="1515" w:type="dxa"/>
                  <w:tcBorders>
                    <w:lef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项目编号</w:t>
                  </w:r>
                </w:p>
              </w:tc>
              <w:tc>
                <w:tcPr>
                  <w:tcW w:w="576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等级</w:t>
                  </w: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项目名称</w:t>
                  </w:r>
                </w:p>
              </w:tc>
              <w:tc>
                <w:tcPr>
                  <w:tcW w:w="901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培训人数</w:t>
                  </w:r>
                </w:p>
              </w:tc>
              <w:tc>
                <w:tcPr>
                  <w:tcW w:w="988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default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4"/>
                      <w:vertAlign w:val="baseline"/>
                      <w:lang w:val="en-US" w:eastAsia="zh-CN"/>
                    </w:rPr>
                    <w:t>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" w:type="dxa"/>
                  <w:tcBorders>
                    <w:top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1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57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88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1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57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88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15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576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01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88" w:type="dxa"/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4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default" w:ascii="宋体" w:hAnsi="宋体" w:cs="宋体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15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576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2329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01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  <w:tc>
                <w:tcPr>
                  <w:tcW w:w="988" w:type="dxa"/>
                  <w:tcBorders>
                    <w:bottom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rPr>
                      <w:rFonts w:hint="eastAsia" w:ascii="宋体" w:hAnsi="宋体" w:cs="宋体"/>
                      <w:color w:val="000000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9362" w:type="dxa"/>
                  <w:gridSpan w:val="7"/>
                  <w:tcBorders>
                    <w:top w:val="single" w:color="000000" w:sz="4" w:space="0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vertAlign w:val="baseline"/>
                      <w:lang w:val="en-US" w:eastAsia="zh-CN"/>
                    </w:rPr>
                    <w:t>注：项目等级选填编号①国家级；②省级；③市级；④县区级；⑤院级；⑥其他</w:t>
                  </w:r>
                </w:p>
                <w:p>
                  <w:pPr>
                    <w:spacing w:line="240" w:lineRule="auto"/>
                    <w:ind w:firstLine="440" w:firstLineChars="200"/>
                    <w:jc w:val="left"/>
                    <w:rPr>
                      <w:rFonts w:hint="default" w:ascii="宋体" w:hAnsi="宋体" w:cs="宋体"/>
                      <w:color w:val="000000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vertAlign w:val="baseline"/>
                      <w:lang w:val="en-US" w:eastAsia="zh-CN"/>
                    </w:rPr>
                    <w:t>表格不足可另增行。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 w:cs="宋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、专科建设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生育力保存相关专科护理门诊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cs="宋体"/>
                <w:color w:val="0000FF"/>
                <w:sz w:val="24"/>
              </w:rPr>
              <w:t>(※提供相关证明电子版）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无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每周出诊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生育力保存专科护理特色项目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lang w:val="en-US" w:eastAsia="zh-CN"/>
              </w:rPr>
              <w:t>（项目名称并简述推广应用情况）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相关专科科研能力</w:t>
            </w:r>
            <w:r>
              <w:rPr>
                <w:rFonts w:hint="eastAsia" w:ascii="宋体" w:hAnsi="宋体" w:cs="宋体"/>
                <w:color w:val="0000FF"/>
                <w:sz w:val="24"/>
              </w:rPr>
              <w:t>（※提供相关证明电子版）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（1）近3年来发表的学术论文：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篇；其它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  <w:r>
              <w:rPr>
                <w:rFonts w:hint="eastAsia" w:ascii="宋体" w:hAnsi="宋体" w:cs="宋体"/>
                <w:color w:val="0000FF"/>
                <w:sz w:val="24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（2）近3年获得的立项课题：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万元；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 省级：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 市级：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项；院校级：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近3年获得的专利：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u w:val="none"/>
                <w:lang w:val="en-US" w:eastAsia="zh-CN"/>
              </w:rPr>
              <w:t>发明专利：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实用新型专利：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外观设计专利：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软件著作：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Chars="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出版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著作:</w:t>
            </w:r>
            <w:r>
              <w:rPr>
                <w:rFonts w:hint="eastAsia" w:ascii="宋体" w:hAnsi="宋体" w:cs="宋体"/>
                <w:sz w:val="24"/>
              </w:rPr>
              <w:t>主编：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部；副主编：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部；参编：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、培训基地负责人（医院指定）情况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护理专科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（二）教学及科研学术工作（“十一五”以来承担教学任务、项目、获奖成果、专利、发表论著等）：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、申请单位意见：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7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、评价专家组意见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>
            <w:pPr>
              <w:ind w:firstLine="5520"/>
              <w:rPr>
                <w:rFonts w:ascii="宋体" w:hAnsi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、广东省护理学会意见：</w:t>
            </w:r>
          </w:p>
          <w:p>
            <w:pPr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</w:t>
            </w: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hint="eastAsia" w:ascii="宋体" w:hAnsi="宋体" w:cs="宋体"/>
                <w:sz w:val="24"/>
              </w:rPr>
            </w:pPr>
          </w:p>
          <w:p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</w:p>
    <w:sectPr>
      <w:footerReference r:id="rId5" w:type="default"/>
      <w:pgSz w:w="11850" w:h="16783"/>
      <w:pgMar w:top="1440" w:right="1803" w:bottom="1440" w:left="1803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5686E"/>
    <w:multiLevelType w:val="singleLevel"/>
    <w:tmpl w:val="A8C5686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TQyMmNjNGM0YTkwYzc3MmUyOTYwZmNlMmI4MGQifQ=="/>
  </w:docVars>
  <w:rsids>
    <w:rsidRoot w:val="7B247C0D"/>
    <w:rsid w:val="01AF0E8E"/>
    <w:rsid w:val="035D3297"/>
    <w:rsid w:val="04B629FE"/>
    <w:rsid w:val="0CAC4948"/>
    <w:rsid w:val="0F022F45"/>
    <w:rsid w:val="15226CBB"/>
    <w:rsid w:val="157B135B"/>
    <w:rsid w:val="1AD376FC"/>
    <w:rsid w:val="1C8834C4"/>
    <w:rsid w:val="20312D30"/>
    <w:rsid w:val="203F5CE6"/>
    <w:rsid w:val="21B31E7D"/>
    <w:rsid w:val="224C56E4"/>
    <w:rsid w:val="256C6F12"/>
    <w:rsid w:val="2B5A6BD9"/>
    <w:rsid w:val="2BAE0733"/>
    <w:rsid w:val="2D621F11"/>
    <w:rsid w:val="346A2614"/>
    <w:rsid w:val="34F34F5A"/>
    <w:rsid w:val="377D6D5D"/>
    <w:rsid w:val="390C110F"/>
    <w:rsid w:val="3DFB72A2"/>
    <w:rsid w:val="3E2600DE"/>
    <w:rsid w:val="407C22A8"/>
    <w:rsid w:val="424004A9"/>
    <w:rsid w:val="480D15C6"/>
    <w:rsid w:val="493368FD"/>
    <w:rsid w:val="4A657908"/>
    <w:rsid w:val="4A6F34DB"/>
    <w:rsid w:val="4CA95173"/>
    <w:rsid w:val="4D096C71"/>
    <w:rsid w:val="4D4E6DD1"/>
    <w:rsid w:val="55807CEC"/>
    <w:rsid w:val="578970DC"/>
    <w:rsid w:val="57EE52CD"/>
    <w:rsid w:val="58BC728D"/>
    <w:rsid w:val="593B4656"/>
    <w:rsid w:val="5BFC79BF"/>
    <w:rsid w:val="5C0A08F7"/>
    <w:rsid w:val="60FF240D"/>
    <w:rsid w:val="64CB7B8C"/>
    <w:rsid w:val="66BE68C6"/>
    <w:rsid w:val="694B718D"/>
    <w:rsid w:val="69DA68FC"/>
    <w:rsid w:val="6CD73AC3"/>
    <w:rsid w:val="6D106182"/>
    <w:rsid w:val="704D7E21"/>
    <w:rsid w:val="70A00D12"/>
    <w:rsid w:val="710A268A"/>
    <w:rsid w:val="725B4039"/>
    <w:rsid w:val="7490208A"/>
    <w:rsid w:val="78052758"/>
    <w:rsid w:val="788A485A"/>
    <w:rsid w:val="7B247C0D"/>
    <w:rsid w:val="7B58479C"/>
    <w:rsid w:val="7B71585E"/>
    <w:rsid w:val="7DC32703"/>
    <w:rsid w:val="7FEC2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1593</Words>
  <Characters>1662</Characters>
  <Lines>0</Lines>
  <Paragraphs>0</Paragraphs>
  <TotalTime>13</TotalTime>
  <ScaleCrop>false</ScaleCrop>
  <LinksUpToDate>false</LinksUpToDate>
  <CharactersWithSpaces>2552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惠儿</cp:lastModifiedBy>
  <dcterms:modified xsi:type="dcterms:W3CDTF">2024-06-20T02:43:54Z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C349B98BAE6B457684BE10779396C3AB</vt:lpwstr>
  </property>
</Properties>
</file>