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123825</wp:posOffset>
                </wp:positionV>
                <wp:extent cx="1324610" cy="1514475"/>
                <wp:effectExtent l="4445" t="5080" r="23495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仿宋" w:hAnsi="仿宋" w:eastAsia="仿宋" w:cs="仿宋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项目类别：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  <w:t>□ 实践指南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  <w:t>□ 专家共识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  <w:t>□ 标准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  <w:t>□ 规范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  <w:t>□ 流程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Cs w:val="21"/>
                              </w:rPr>
                              <w:t>□ 指引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pt;margin-top:9.75pt;height:119.25pt;width:104.3pt;z-index:25165824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8j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bRoCBJLXutwjs1b3&#10;E44biUKt7UdKWpzugroPW7CcEvlCYXdmw/E4rENUxpPLDBV7blmfW0AxhCqop6QXlz6uUOTNXGMX&#10;VyLy+5DJMWWc2kj7ccPCWpzr0evhP7D4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DVe3yM5AgAATwQAAA4AAAAAAAAAAAAA&#10;AAAALgIAAGRycy9lMm9Eb2MueG1sUEsBAi0AFAAGAAgAAAAhAP0vMtbbAAAABQEAAA8AAAAAAAAA&#10;AAAAAAAAkwQAAGRycy9kb3ducmV2LnhtbFBLBQYAAAAABAAEAPMAAACbBQAAAAA=&#10;">
                <v:path/>
                <v:fill on="t" focussize="0,0"/>
                <v:stroke dashstyle="longDash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仿宋" w:hAnsi="仿宋" w:eastAsia="仿宋" w:cs="仿宋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/>
                          <w:kern w:val="0"/>
                          <w:szCs w:val="21"/>
                        </w:rPr>
                        <w:t>项目类别：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  <w:t>□ 实践指南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  <w:t>□ 专家共识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  <w:t>□ 标准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  <w:t>□ 规范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  <w:t>□ 流程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仿宋" w:hAnsi="仿宋" w:eastAsia="仿宋" w:cs="仿宋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Cs w:val="21"/>
                        </w:rPr>
                        <w:t>□ 指引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b/>
          <w:sz w:val="30"/>
          <w:szCs w:val="30"/>
        </w:rPr>
        <w:t>附件1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类别编号：</w:t>
      </w:r>
    </w:p>
    <w:p>
      <w:pPr>
        <w:rPr>
          <w:rFonts w:hint="eastAsia"/>
          <w:sz w:val="36"/>
        </w:rPr>
      </w:pPr>
      <w:r>
        <w:rPr>
          <w:rFonts w:hint="eastAsia"/>
          <w:sz w:val="28"/>
          <w:szCs w:val="28"/>
        </w:rPr>
        <w:t>项目编号：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广东省护理学会项目申请书</w:t>
      </w:r>
    </w:p>
    <w:p>
      <w:pPr>
        <w:ind w:firstLine="2495" w:firstLineChars="500"/>
        <w:rPr>
          <w:rFonts w:hint="eastAsia" w:eastAsia="黑体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（2018年度）</w:t>
      </w:r>
    </w:p>
    <w:p>
      <w:pPr>
        <w:rPr>
          <w:sz w:val="44"/>
        </w:rPr>
      </w:pPr>
    </w:p>
    <w:p>
      <w:pPr>
        <w:ind w:firstLine="598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32"/>
        </w:rPr>
        <w:t>项目名称：</w:t>
      </w:r>
    </w:p>
    <w:p>
      <w:pPr>
        <w:rPr>
          <w:rFonts w:hint="eastAsia"/>
          <w:sz w:val="32"/>
        </w:rPr>
      </w:pPr>
    </w:p>
    <w:p>
      <w:pPr>
        <w:ind w:firstLine="598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申 请 人： </w:t>
      </w:r>
    </w:p>
    <w:p>
      <w:pPr>
        <w:rPr>
          <w:rFonts w:hint="eastAsia"/>
          <w:sz w:val="32"/>
        </w:rPr>
      </w:pPr>
    </w:p>
    <w:p>
      <w:pPr>
        <w:ind w:firstLine="598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申报单位/专委会： </w:t>
      </w:r>
    </w:p>
    <w:p>
      <w:pPr>
        <w:ind w:firstLine="598" w:firstLineChars="200"/>
        <w:rPr>
          <w:rFonts w:hint="eastAsia"/>
          <w:sz w:val="32"/>
        </w:rPr>
      </w:pPr>
    </w:p>
    <w:p>
      <w:pPr>
        <w:ind w:firstLine="598" w:firstLineChars="200"/>
        <w:rPr>
          <w:rFonts w:hint="eastAsia"/>
          <w:sz w:val="32"/>
        </w:rPr>
      </w:pPr>
      <w:r>
        <w:rPr>
          <w:rFonts w:hint="eastAsia"/>
          <w:sz w:val="32"/>
        </w:rPr>
        <w:t>起止时间：    年    月 至    年   月</w:t>
      </w:r>
    </w:p>
    <w:p>
      <w:pPr>
        <w:ind w:firstLine="598" w:firstLineChars="200"/>
        <w:rPr>
          <w:rFonts w:hint="eastAsia"/>
          <w:sz w:val="32"/>
        </w:rPr>
      </w:pPr>
    </w:p>
    <w:p>
      <w:pPr>
        <w:ind w:firstLine="598" w:firstLineChars="200"/>
        <w:rPr>
          <w:rFonts w:hint="eastAsia"/>
          <w:sz w:val="32"/>
        </w:rPr>
      </w:pPr>
      <w:r>
        <w:rPr>
          <w:rFonts w:hint="eastAsia"/>
          <w:sz w:val="32"/>
        </w:rPr>
        <w:t>填表日期：    年   月   日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spacing w:line="600" w:lineRule="exact"/>
        <w:jc w:val="center"/>
        <w:rPr>
          <w:rFonts w:hint="eastAsia" w:ascii="宋体" w:hAnsi="宋体" w:cs="宋体"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NumType w:fmt="numberInDash" w:start="1"/>
          <w:cols w:space="720" w:num="1"/>
          <w:docGrid w:type="linesAndChars" w:linePitch="531" w:charSpace="-4301"/>
        </w:sectPr>
      </w:pPr>
      <w:r>
        <w:rPr>
          <w:rFonts w:hint="eastAsia" w:ascii="宋体" w:hAnsi="宋体" w:cs="宋体"/>
          <w:sz w:val="32"/>
          <w:szCs w:val="32"/>
        </w:rPr>
        <w:t>二○一八年七月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填写说明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一、填写前要认真阅读申报要求。内容表达要明确、严谨，空格不够时可另加页。使用外来语要同时用中文表达。首次出现的外文缩写标明外文全称。</w:t>
      </w:r>
    </w:p>
    <w:p>
      <w:pPr>
        <w:snapToGrid w:val="0"/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二、“项目类别”分为实践指南、专家共识、标准、规范、流程、指引。填写时要首先确定所属类别，只能选择其中一项。</w:t>
      </w: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三、项目名称限制在30个汉字以内。</w:t>
      </w: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四、申请者必须有研究、组织能力，时间上有保证。参加人为实际从事本项目工作的人员。</w:t>
      </w: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五、项目经费限于本项目工作直接需要的开支。</w:t>
      </w: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1440"/>
        </w:tabs>
        <w:snapToGrid w:val="0"/>
        <w:spacing w:line="360" w:lineRule="auto"/>
        <w:ind w:firstLine="560" w:firstLineChars="200"/>
        <w:rPr>
          <w:rFonts w:hint="eastAsia"/>
          <w:sz w:val="28"/>
        </w:rPr>
      </w:pPr>
    </w:p>
    <w:tbl>
      <w:tblPr>
        <w:tblStyle w:val="5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77"/>
        <w:gridCol w:w="336"/>
        <w:gridCol w:w="1271"/>
        <w:gridCol w:w="811"/>
        <w:gridCol w:w="1137"/>
        <w:gridCol w:w="1160"/>
        <w:gridCol w:w="1112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8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项目类别：</w:t>
            </w:r>
            <w: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 实践指南□ 专家共识□ 标准□ 规范□ 流程□ 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万元（护理学会填写）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7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龄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英文水平</w:t>
            </w:r>
          </w:p>
        </w:tc>
        <w:tc>
          <w:tcPr>
            <w:tcW w:w="43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承担本项目工作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22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22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22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</w:trPr>
        <w:tc>
          <w:tcPr>
            <w:tcW w:w="9360" w:type="dxa"/>
            <w:gridSpan w:val="9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项目摘要（限300字）</w:t>
            </w: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/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/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/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/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/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99" w:type="dxa"/>
            <w:gridSpan w:val="2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关键词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（限5个）</w:t>
            </w:r>
          </w:p>
        </w:tc>
        <w:tc>
          <w:tcPr>
            <w:tcW w:w="8061" w:type="dxa"/>
            <w:gridSpan w:val="7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</w:trPr>
        <w:tc>
          <w:tcPr>
            <w:tcW w:w="936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一、立项依据</w:t>
            </w:r>
            <w:r>
              <w:rPr>
                <w:rFonts w:ascii="宋体" w:cs="宋体"/>
                <w:kern w:val="0"/>
                <w:szCs w:val="21"/>
              </w:rPr>
              <w:t xml:space="preserve"> (</w:t>
            </w:r>
            <w:r>
              <w:rPr>
                <w:rFonts w:hint="eastAsia" w:ascii="宋体" w:cs="宋体"/>
                <w:kern w:val="0"/>
                <w:szCs w:val="21"/>
              </w:rPr>
              <w:t>主要临床问题、国内外同类项目的研究现状与存在的问题、应用前景等)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0" w:hRule="atLeast"/>
        </w:trPr>
        <w:tc>
          <w:tcPr>
            <w:tcW w:w="9000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二、项目研究内容及技术路线（含检索数据库、检索策略、文献入选和排除标准等）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8"/>
        <w:gridCol w:w="1992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9000" w:type="dxa"/>
            <w:gridSpan w:val="3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三、项目实施基础与工作条件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</w:trPr>
        <w:tc>
          <w:tcPr>
            <w:tcW w:w="9000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预期成果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/>
                <w:szCs w:val="21"/>
              </w:rPr>
            </w:pP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/>
                <w:szCs w:val="21"/>
              </w:rPr>
            </w:pP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/>
                <w:szCs w:val="21"/>
              </w:rPr>
            </w:pP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 w:cs="ºÚÌå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五、</w:t>
            </w:r>
            <w:r>
              <w:rPr>
                <w:rFonts w:hint="eastAsia"/>
                <w:szCs w:val="21"/>
              </w:rPr>
              <w:t>项目计划及</w:t>
            </w:r>
            <w:r>
              <w:rPr>
                <w:rFonts w:hint="eastAsia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时间及内容</w:t>
            </w:r>
          </w:p>
        </w:tc>
        <w:tc>
          <w:tcPr>
            <w:tcW w:w="199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申请经费/元</w:t>
            </w:r>
          </w:p>
        </w:tc>
        <w:tc>
          <w:tcPr>
            <w:tcW w:w="3000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备注（计算依据及说明）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0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992" w:type="dxa"/>
            <w:vAlign w:val="top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30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9000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六、单位护理部推荐意见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firstLine="2415" w:firstLineChars="115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护理部主任签字（盖章）：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900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七、专委会审查意见</w:t>
            </w:r>
          </w:p>
          <w:p>
            <w:pPr>
              <w:ind w:left="420" w:firstLine="1680" w:firstLineChars="800"/>
              <w:rPr>
                <w:rFonts w:hint="eastAsia"/>
              </w:rPr>
            </w:pPr>
          </w:p>
          <w:p>
            <w:pPr>
              <w:ind w:left="420" w:firstLine="1680" w:firstLineChars="800"/>
              <w:rPr>
                <w:rFonts w:hint="eastAsia"/>
              </w:rPr>
            </w:pPr>
          </w:p>
          <w:p>
            <w:pPr>
              <w:ind w:left="420" w:firstLine="1680" w:firstLineChars="800"/>
              <w:rPr>
                <w:rFonts w:hint="eastAsia"/>
              </w:rPr>
            </w:pPr>
          </w:p>
          <w:p>
            <w:pPr>
              <w:ind w:left="420" w:firstLine="1680" w:firstLineChars="800"/>
              <w:rPr>
                <w:rFonts w:hint="eastAsia"/>
              </w:rPr>
            </w:pPr>
          </w:p>
          <w:p>
            <w:pPr>
              <w:ind w:left="420" w:firstLine="1680" w:firstLineChars="800"/>
              <w:rPr>
                <w:rFonts w:hint="eastAsia"/>
              </w:rPr>
            </w:pPr>
          </w:p>
          <w:p>
            <w:pPr>
              <w:ind w:left="420" w:firstLine="1785" w:firstLineChars="850"/>
              <w:rPr>
                <w:rFonts w:hint="eastAsia"/>
              </w:rPr>
            </w:pPr>
            <w:r>
              <w:rPr>
                <w:rFonts w:hint="eastAsia"/>
              </w:rPr>
              <w:t>专委签字（盖章）：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900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九、省护理学会意见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995" w:firstLineChars="950"/>
              <w:rPr>
                <w:rFonts w:hint="eastAsia"/>
              </w:rPr>
            </w:pPr>
            <w:r>
              <w:rPr>
                <w:rFonts w:hint="eastAsia"/>
              </w:rPr>
              <w:t>广东省护理学会（盖章）：                    年      月      日</w:t>
            </w:r>
          </w:p>
        </w:tc>
      </w:tr>
    </w:tbl>
    <w:p>
      <w:pPr>
        <w:ind w:left="323" w:hanging="359" w:hangingChars="171"/>
        <w:rPr>
          <w:rFonts w:hint="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ºÚ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4912"/>
        <w:tab w:val="clear" w:pos="4153"/>
      </w:tabs>
      <w:rPr>
        <w:rFonts w:hint="eastAsia" w:eastAsia="微软雅黑"/>
        <w:lang w:eastAsia="zh-CN"/>
      </w:rPr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B7BE"/>
    <w:multiLevelType w:val="singleLevel"/>
    <w:tmpl w:val="3225B7B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A1553"/>
    <w:rsid w:val="094A15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2018-07-17T03:12:00Z</dcterms:created>
  <dc:creator>广东省护理学会/质控中心</dc:creator>
  <cp:lastModifiedBy>广东省护理学会/质控中心</cp:lastModifiedBy>
  <dcterms:modified xsi:type="dcterms:W3CDTF">2018-07-17T03:15:29Z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