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宋体" w:cs="Times New Roman"/>
          <w:b/>
          <w:bCs/>
          <w:color w:val="000000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color w:val="000000"/>
          <w:sz w:val="28"/>
          <w:szCs w:val="28"/>
        </w:rPr>
        <w:t>附件一</w:t>
      </w:r>
    </w:p>
    <w:p>
      <w:pPr>
        <w:spacing w:line="480" w:lineRule="auto"/>
        <w:ind w:right="-552" w:rightChars="-230"/>
        <w:jc w:val="center"/>
        <w:rPr>
          <w:rFonts w:hint="eastAsia" w:ascii="宋体" w:hAnsi="宋体"/>
          <w:b/>
          <w:bCs/>
          <w:spacing w:val="60"/>
          <w:sz w:val="48"/>
          <w:szCs w:val="20"/>
        </w:rPr>
      </w:pPr>
    </w:p>
    <w:p>
      <w:pPr>
        <w:spacing w:line="480" w:lineRule="auto"/>
        <w:ind w:right="-552" w:rightChars="-230"/>
        <w:jc w:val="center"/>
        <w:rPr>
          <w:rFonts w:hint="eastAsia" w:ascii="宋体" w:hAnsi="宋体"/>
          <w:b/>
          <w:bCs/>
          <w:spacing w:val="60"/>
          <w:sz w:val="48"/>
          <w:szCs w:val="20"/>
          <w:lang w:val="en-US" w:eastAsia="zh-CN"/>
        </w:rPr>
      </w:pPr>
      <w:r>
        <w:rPr>
          <w:rFonts w:hint="eastAsia" w:ascii="宋体" w:hAnsi="宋体"/>
          <w:b/>
          <w:bCs/>
          <w:spacing w:val="60"/>
          <w:sz w:val="48"/>
          <w:szCs w:val="20"/>
        </w:rPr>
        <w:t>广东省</w:t>
      </w:r>
      <w:r>
        <w:rPr>
          <w:rFonts w:hint="eastAsia" w:ascii="宋体" w:hAnsi="宋体"/>
          <w:b/>
          <w:bCs/>
          <w:spacing w:val="60"/>
          <w:sz w:val="48"/>
          <w:szCs w:val="20"/>
          <w:lang w:val="en-US" w:eastAsia="zh-CN"/>
        </w:rPr>
        <w:t>社区与公共卫生专科护士</w:t>
      </w:r>
    </w:p>
    <w:p>
      <w:pPr>
        <w:spacing w:line="480" w:lineRule="auto"/>
        <w:ind w:right="-552" w:rightChars="-230"/>
        <w:jc w:val="center"/>
        <w:rPr>
          <w:rFonts w:hint="default" w:ascii="宋体" w:hAnsi="宋体"/>
          <w:b/>
          <w:bCs/>
          <w:spacing w:val="60"/>
          <w:sz w:val="48"/>
          <w:szCs w:val="20"/>
          <w:lang w:val="en-US" w:eastAsia="zh-CN"/>
        </w:rPr>
      </w:pPr>
    </w:p>
    <w:p>
      <w:pPr>
        <w:spacing w:line="480" w:lineRule="auto"/>
        <w:ind w:right="-552" w:rightChars="-230"/>
        <w:jc w:val="center"/>
        <w:rPr>
          <w:rFonts w:hint="eastAsia" w:ascii="宋体" w:hAnsi="宋体"/>
          <w:b/>
          <w:bCs/>
          <w:spacing w:val="60"/>
          <w:sz w:val="48"/>
          <w:szCs w:val="20"/>
        </w:rPr>
      </w:pPr>
      <w:r>
        <w:rPr>
          <w:rFonts w:hint="eastAsia" w:ascii="宋体" w:hAnsi="宋体"/>
          <w:b/>
          <w:bCs/>
          <w:spacing w:val="60"/>
          <w:sz w:val="48"/>
          <w:szCs w:val="20"/>
        </w:rPr>
        <w:t>临床实践培训基地</w:t>
      </w:r>
    </w:p>
    <w:p>
      <w:pPr>
        <w:spacing w:line="480" w:lineRule="auto"/>
        <w:ind w:right="-552" w:rightChars="-230"/>
        <w:jc w:val="center"/>
        <w:rPr>
          <w:rFonts w:hint="eastAsia" w:ascii="宋体" w:hAnsi="宋体"/>
          <w:b/>
          <w:bCs/>
          <w:spacing w:val="60"/>
          <w:sz w:val="48"/>
          <w:szCs w:val="20"/>
        </w:rPr>
      </w:pPr>
    </w:p>
    <w:p>
      <w:pPr>
        <w:spacing w:line="480" w:lineRule="auto"/>
        <w:ind w:right="-552" w:rightChars="-230"/>
        <w:jc w:val="center"/>
        <w:rPr>
          <w:rFonts w:hint="eastAsia" w:ascii="宋体" w:hAnsi="宋体"/>
          <w:b/>
          <w:bCs/>
          <w:spacing w:val="60"/>
          <w:sz w:val="48"/>
          <w:szCs w:val="20"/>
        </w:rPr>
      </w:pPr>
      <w:r>
        <w:rPr>
          <w:rFonts w:hint="eastAsia" w:ascii="宋体" w:hAnsi="宋体"/>
          <w:b/>
          <w:bCs/>
          <w:spacing w:val="60"/>
          <w:sz w:val="48"/>
          <w:szCs w:val="20"/>
        </w:rPr>
        <w:t>申 请 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 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sz w:val="36"/>
          <w:u w:val="single"/>
        </w:rPr>
        <w:t xml:space="preserve">          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sz w:val="36"/>
          <w:u w:val="single"/>
        </w:rPr>
        <w:t xml:space="preserve">              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jc w:val="center"/>
        <w:rPr>
          <w:b/>
          <w:bCs/>
        </w:rPr>
      </w:pPr>
      <w:r>
        <w:rPr>
          <w:b/>
          <w:bCs/>
        </w:rPr>
        <w:br w:type="page"/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hint="eastAsia" w:ascii="黑体" w:hAnsi="宋体" w:eastAsia="黑体" w:cs="黑体"/>
          <w:kern w:val="0"/>
          <w:sz w:val="28"/>
          <w:szCs w:val="28"/>
        </w:rPr>
      </w:pPr>
    </w:p>
    <w:tbl>
      <w:tblPr>
        <w:tblStyle w:val="5"/>
        <w:tblpPr w:leftFromText="180" w:rightFromText="180" w:vertAnchor="text" w:horzAnchor="page" w:tblpX="1277" w:tblpY="466"/>
        <w:tblOverlap w:val="never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286"/>
        <w:gridCol w:w="282"/>
        <w:gridCol w:w="491"/>
        <w:gridCol w:w="992"/>
        <w:gridCol w:w="501"/>
        <w:gridCol w:w="208"/>
        <w:gridCol w:w="1230"/>
        <w:gridCol w:w="115"/>
        <w:gridCol w:w="572"/>
        <w:gridCol w:w="75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31" w:firstLineChars="388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2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联系邮箱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所属上级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上级</w:t>
            </w: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4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上级</w:t>
            </w: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8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科室人员结构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医生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护士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技师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其他（文员等）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64" w:type="dxa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护理人员结构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highlight w:val="none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917" w:type="dxa"/>
            <w:gridSpan w:val="3"/>
            <w:vAlign w:val="center"/>
          </w:tcPr>
          <w:p>
            <w:pPr>
              <w:ind w:right="-226" w:rightChars="-94" w:firstLine="480" w:firstLineChars="200"/>
              <w:jc w:val="both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是否为专科护士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7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874" w:type="dxa"/>
            <w:gridSpan w:val="12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科室门诊量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诊疗量</w:t>
            </w:r>
            <w:r>
              <w:rPr>
                <w:rFonts w:hint="eastAsia" w:ascii="宋体" w:hAnsi="宋体" w:cs="宋体"/>
                <w:kern w:val="0"/>
                <w:sz w:val="24"/>
              </w:rPr>
              <w:t>（人次/年）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家庭病床</w:t>
            </w:r>
            <w:r>
              <w:rPr>
                <w:rFonts w:hint="eastAsia" w:ascii="宋体" w:hAnsi="宋体" w:cs="宋体"/>
                <w:kern w:val="0"/>
                <w:sz w:val="24"/>
              </w:rPr>
              <w:t>（人次/年）</w:t>
            </w:r>
          </w:p>
        </w:tc>
        <w:tc>
          <w:tcPr>
            <w:tcW w:w="253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专家下社康门诊量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（人次/年）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8" w:type="dxa"/>
            <w:gridSpan w:val="6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3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74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家下社康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□无     □有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专科，出诊频次：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次/周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480" w:lineRule="auto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家下社康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>□无     □有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专科，出诊频次：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次/周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； </w:t>
            </w:r>
          </w:p>
          <w:p>
            <w:pPr>
              <w:spacing w:line="360" w:lineRule="auto"/>
              <w:ind w:left="8280" w:leftChars="800" w:hanging="6360" w:hangingChars="2650"/>
              <w:jc w:val="left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计免接种室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平方米   </w:t>
            </w:r>
          </w:p>
          <w:p>
            <w:pPr>
              <w:spacing w:line="360" w:lineRule="auto"/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换药室: </w:t>
            </w:r>
            <w:r>
              <w:rPr>
                <w:rFonts w:hint="eastAsia" w:ascii="宋体" w:hAnsi="宋体" w:cs="宋体"/>
                <w:sz w:val="24"/>
              </w:rPr>
              <w:t xml:space="preserve">□无     □有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平方米</w:t>
            </w:r>
          </w:p>
          <w:p>
            <w:pPr>
              <w:spacing w:line="360" w:lineRule="auto"/>
              <w:ind w:firstLine="7380" w:firstLineChars="4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康复设备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如产后康复、肢体康复设备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  □有  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包括：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盆底肌/腹直肌治疗</w:t>
            </w:r>
            <w:r>
              <w:rPr>
                <w:rFonts w:hint="eastAsia" w:ascii="宋体" w:hAnsi="宋体" w:cs="宋体"/>
                <w:sz w:val="24"/>
              </w:rPr>
              <w:t xml:space="preserve">仪    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康复室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脑卒中后康复   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认知功能训练</w:t>
            </w:r>
          </w:p>
          <w:p>
            <w:pPr>
              <w:spacing w:line="360" w:lineRule="auto"/>
              <w:ind w:left="7440" w:hanging="7440" w:hangingChars="3100"/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其他：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874" w:type="dxa"/>
            <w:gridSpan w:val="1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慢性病专业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□有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专业（例如糖尿病）：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伤口专科护士：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康复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母婴喂养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老年护理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社区与公共健康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个案管理师：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安宁疗护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专科护士：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人；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培训方式：□部培训  □省培训 □行业培训   □其他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学会任职：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； 职务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ascii="宋体" w:hAnsi="宋体" w:cs="宋体"/>
                <w:color w:val="0070C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□国家级    □省级    □市级    □区级      </w:t>
            </w:r>
            <w:r>
              <w:rPr>
                <w:rFonts w:hint="eastAsia" w:ascii="宋体" w:hAnsi="宋体" w:cs="宋体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、培训基地负责人情况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92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6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5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0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3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7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3" w:hRule="atLeast"/>
        </w:trPr>
        <w:tc>
          <w:tcPr>
            <w:tcW w:w="98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宋体" w:hAnsi="宋体" w:cs="宋体"/>
                <w:b/>
                <w:sz w:val="28"/>
                <w:szCs w:val="28"/>
              </w:rPr>
              <w:t>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hint="eastAsia" w:ascii="宋体" w:hAnsi="宋体" w:cs="宋体"/>
                <w:sz w:val="24"/>
              </w:rPr>
            </w:pPr>
          </w:p>
          <w:p>
            <w:pPr>
              <w:ind w:left="615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color w:val="auto"/>
          <w:spacing w:val="35"/>
          <w:sz w:val="28"/>
          <w:szCs w:val="28"/>
        </w:rPr>
      </w:pPr>
    </w:p>
    <w:p>
      <w:pPr>
        <w:adjustRightInd w:val="0"/>
        <w:snapToGrid w:val="0"/>
        <w:spacing w:line="360" w:lineRule="auto"/>
        <w:ind w:right="560"/>
        <w:contextualSpacing/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附件二</w:t>
      </w: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广东省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社区与公共卫生专科护士</w:t>
      </w:r>
    </w:p>
    <w:p>
      <w:pPr>
        <w:adjustRightInd w:val="0"/>
        <w:snapToGrid w:val="0"/>
        <w:spacing w:line="360" w:lineRule="auto"/>
        <w:ind w:right="560"/>
        <w:contextualSpacing/>
        <w:jc w:val="center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/>
          <w:sz w:val="32"/>
          <w:szCs w:val="32"/>
        </w:rPr>
        <w:t>临床实践带教老师推荐表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17"/>
        <w:gridCol w:w="583"/>
        <w:gridCol w:w="538"/>
        <w:gridCol w:w="1082"/>
        <w:gridCol w:w="57"/>
        <w:gridCol w:w="931"/>
        <w:gridCol w:w="333"/>
        <w:gridCol w:w="1467"/>
        <w:gridCol w:w="290"/>
        <w:gridCol w:w="162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最高学历/学位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护 龄</w:t>
            </w:r>
          </w:p>
        </w:tc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本专科工作年限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邮箱地址</w:t>
            </w:r>
          </w:p>
        </w:tc>
        <w:tc>
          <w:tcPr>
            <w:tcW w:w="4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学习简历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（从</w:t>
            </w:r>
            <w:r>
              <w:rPr>
                <w:rFonts w:hint="eastAsia" w:ascii="宋体"/>
                <w:szCs w:val="21"/>
                <w:lang w:val="en-US" w:eastAsia="zh-CN"/>
              </w:rPr>
              <w:t>高中</w:t>
            </w:r>
            <w:r>
              <w:rPr>
                <w:rFonts w:hint="eastAsia" w:ascii="宋体"/>
                <w:szCs w:val="21"/>
              </w:rPr>
              <w:t>填起，含学位、培训、进修情况）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毕业或培训院校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62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工作简历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工作单位及专业经历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  <w:tc>
          <w:tcPr>
            <w:tcW w:w="48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专业特长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学术团体任职情况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近5年主要著作和论文、科研立项、科研成果、专利</w:t>
            </w:r>
          </w:p>
        </w:tc>
        <w:tc>
          <w:tcPr>
            <w:tcW w:w="80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  <w:jc w:val="center"/>
        </w:trPr>
        <w:tc>
          <w:tcPr>
            <w:tcW w:w="4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1800" w:firstLineChars="7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月     日</w:t>
            </w:r>
          </w:p>
        </w:tc>
        <w:tc>
          <w:tcPr>
            <w:tcW w:w="45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学会意见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515" w:firstLineChars="1048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公章：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  月     日</w:t>
            </w:r>
          </w:p>
        </w:tc>
      </w:tr>
    </w:tbl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备注：</w:t>
      </w:r>
    </w:p>
    <w:p>
      <w:pPr>
        <w:spacing w:line="360" w:lineRule="auto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1、专科培训经历指&gt;3个月的脱产学习，专业工作经历时间应&gt;6个月</w:t>
      </w:r>
    </w:p>
    <w:p>
      <w:pPr>
        <w:spacing w:line="360" w:lineRule="auto"/>
        <w:rPr>
          <w:rFonts w:hint="eastAsia"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Cs/>
          <w:sz w:val="24"/>
          <w:szCs w:val="24"/>
        </w:rPr>
        <w:t>2、专业任职包括省/市学术团体、医院</w:t>
      </w:r>
    </w:p>
    <w:p>
      <w:pPr>
        <w:adjustRightInd w:val="0"/>
        <w:snapToGrid w:val="0"/>
        <w:spacing w:line="360" w:lineRule="auto"/>
        <w:ind w:right="560"/>
        <w:contextualSpacing/>
        <w:jc w:val="both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TQyMmNjNGM0YTkwYzc3MmUyOTYwZmNlMmI4MGQifQ=="/>
  </w:docVars>
  <w:rsids>
    <w:rsidRoot w:val="5C367600"/>
    <w:rsid w:val="24CF6FCD"/>
    <w:rsid w:val="2DB1497E"/>
    <w:rsid w:val="3CA7225F"/>
    <w:rsid w:val="44997E48"/>
    <w:rsid w:val="5C367600"/>
    <w:rsid w:val="747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40" w:lineRule="exact"/>
      <w:ind w:firstLine="720" w:firstLineChars="225"/>
    </w:pPr>
    <w:rPr>
      <w:rFonts w:ascii="仿宋_GB2312" w:eastAsia="仿宋_GB2312"/>
      <w:kern w:val="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3660</Words>
  <Characters>3815</Characters>
  <Lines>0</Lines>
  <Paragraphs>0</Paragraphs>
  <TotalTime>7</TotalTime>
  <ScaleCrop>false</ScaleCrop>
  <LinksUpToDate>false</LinksUpToDate>
  <CharactersWithSpaces>5056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2023-04-08T03:56:00Z</dcterms:created>
  <dc:creator>温双双</dc:creator>
  <cp:lastModifiedBy>周</cp:lastModifiedBy>
  <dcterms:modified xsi:type="dcterms:W3CDTF">2023-04-21T07:40:56Z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4E043BB1BE864E3792B441EE336C4680_13</vt:lpwstr>
  </property>
</Properties>
</file>